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7BC1C" w14:textId="77777777" w:rsidR="00C10E07" w:rsidRPr="001909E3" w:rsidRDefault="00C10E07" w:rsidP="00F70B04"/>
    <w:p w14:paraId="34C845F4" w14:textId="77777777" w:rsidR="00C10E07" w:rsidRPr="001909E3" w:rsidRDefault="00C10E07" w:rsidP="001909E3">
      <w:pPr>
        <w:spacing w:line="480" w:lineRule="auto"/>
        <w:jc w:val="center"/>
        <w:rPr>
          <w:rFonts w:ascii="Times New Roman" w:hAnsi="Times New Roman" w:cs="Times New Roman"/>
          <w:sz w:val="24"/>
          <w:szCs w:val="24"/>
        </w:rPr>
      </w:pPr>
    </w:p>
    <w:p w14:paraId="02307BEF" w14:textId="77777777" w:rsidR="00C10E07" w:rsidRPr="001909E3" w:rsidRDefault="00C10E07" w:rsidP="001909E3">
      <w:pPr>
        <w:spacing w:line="480" w:lineRule="auto"/>
        <w:jc w:val="center"/>
        <w:rPr>
          <w:rFonts w:ascii="Times New Roman" w:hAnsi="Times New Roman" w:cs="Times New Roman"/>
          <w:sz w:val="24"/>
          <w:szCs w:val="24"/>
        </w:rPr>
      </w:pPr>
    </w:p>
    <w:p w14:paraId="190F2E95" w14:textId="294DC515" w:rsidR="00C10E07" w:rsidRPr="001909E3" w:rsidRDefault="00527119" w:rsidP="001909E3">
      <w:pPr>
        <w:spacing w:line="480" w:lineRule="auto"/>
        <w:jc w:val="center"/>
        <w:rPr>
          <w:rFonts w:ascii="Times New Roman" w:hAnsi="Times New Roman" w:cs="Times New Roman"/>
          <w:b/>
          <w:sz w:val="24"/>
          <w:szCs w:val="24"/>
        </w:rPr>
      </w:pPr>
      <w:r w:rsidRPr="001909E3">
        <w:rPr>
          <w:rFonts w:ascii="Times New Roman" w:hAnsi="Times New Roman" w:cs="Times New Roman"/>
          <w:b/>
          <w:sz w:val="24"/>
          <w:szCs w:val="24"/>
        </w:rPr>
        <w:t>Professional Ethical Boundaries and Practices</w:t>
      </w:r>
    </w:p>
    <w:p w14:paraId="767ACACB" w14:textId="77777777" w:rsidR="00C10E07" w:rsidRPr="001909E3" w:rsidRDefault="00E5578B" w:rsidP="001909E3">
      <w:pPr>
        <w:tabs>
          <w:tab w:val="left" w:pos="5575"/>
        </w:tabs>
        <w:spacing w:line="480" w:lineRule="auto"/>
        <w:rPr>
          <w:rFonts w:ascii="Times New Roman" w:hAnsi="Times New Roman" w:cs="Times New Roman"/>
          <w:sz w:val="24"/>
          <w:szCs w:val="24"/>
        </w:rPr>
      </w:pPr>
      <w:r w:rsidRPr="001909E3">
        <w:rPr>
          <w:rFonts w:ascii="Times New Roman" w:hAnsi="Times New Roman" w:cs="Times New Roman"/>
          <w:sz w:val="24"/>
          <w:szCs w:val="24"/>
        </w:rPr>
        <w:tab/>
      </w:r>
    </w:p>
    <w:p w14:paraId="5FC2B538" w14:textId="77777777" w:rsidR="00C10E07" w:rsidRPr="001909E3" w:rsidRDefault="00C10E07" w:rsidP="001909E3">
      <w:pPr>
        <w:spacing w:line="480" w:lineRule="auto"/>
        <w:rPr>
          <w:rFonts w:ascii="Times New Roman" w:hAnsi="Times New Roman" w:cs="Times New Roman"/>
          <w:sz w:val="24"/>
          <w:szCs w:val="24"/>
        </w:rPr>
      </w:pPr>
    </w:p>
    <w:p w14:paraId="4BAF1FB4" w14:textId="77777777" w:rsidR="00C10E07" w:rsidRPr="001909E3" w:rsidRDefault="00E5578B" w:rsidP="001909E3">
      <w:pPr>
        <w:spacing w:line="480" w:lineRule="auto"/>
        <w:jc w:val="center"/>
        <w:rPr>
          <w:rFonts w:ascii="Times New Roman" w:hAnsi="Times New Roman" w:cs="Times New Roman"/>
          <w:sz w:val="24"/>
          <w:szCs w:val="24"/>
        </w:rPr>
      </w:pPr>
      <w:r w:rsidRPr="001909E3">
        <w:rPr>
          <w:rFonts w:ascii="Times New Roman" w:hAnsi="Times New Roman" w:cs="Times New Roman"/>
          <w:sz w:val="24"/>
          <w:szCs w:val="24"/>
        </w:rPr>
        <w:t>Student’s Name</w:t>
      </w:r>
    </w:p>
    <w:p w14:paraId="1860079F" w14:textId="77777777" w:rsidR="00C10E07" w:rsidRPr="001909E3" w:rsidRDefault="00E5578B" w:rsidP="001909E3">
      <w:pPr>
        <w:tabs>
          <w:tab w:val="center" w:pos="4680"/>
          <w:tab w:val="left" w:pos="8160"/>
        </w:tabs>
        <w:spacing w:line="480" w:lineRule="auto"/>
        <w:rPr>
          <w:rFonts w:ascii="Times New Roman" w:hAnsi="Times New Roman" w:cs="Times New Roman"/>
          <w:sz w:val="24"/>
          <w:szCs w:val="24"/>
        </w:rPr>
      </w:pPr>
      <w:r w:rsidRPr="001909E3">
        <w:rPr>
          <w:rFonts w:ascii="Times New Roman" w:hAnsi="Times New Roman" w:cs="Times New Roman"/>
          <w:sz w:val="24"/>
          <w:szCs w:val="24"/>
        </w:rPr>
        <w:tab/>
        <w:t>Institutional Affiliation</w:t>
      </w:r>
      <w:r w:rsidRPr="001909E3">
        <w:rPr>
          <w:rFonts w:ascii="Times New Roman" w:hAnsi="Times New Roman" w:cs="Times New Roman"/>
          <w:sz w:val="24"/>
          <w:szCs w:val="24"/>
        </w:rPr>
        <w:tab/>
      </w:r>
    </w:p>
    <w:p w14:paraId="37112053" w14:textId="77777777" w:rsidR="00C10E07" w:rsidRPr="001909E3" w:rsidRDefault="00E5578B" w:rsidP="001909E3">
      <w:pPr>
        <w:spacing w:line="480" w:lineRule="auto"/>
        <w:jc w:val="center"/>
        <w:rPr>
          <w:rFonts w:ascii="Times New Roman" w:hAnsi="Times New Roman" w:cs="Times New Roman"/>
          <w:sz w:val="24"/>
          <w:szCs w:val="24"/>
        </w:rPr>
      </w:pPr>
      <w:r w:rsidRPr="001909E3">
        <w:rPr>
          <w:rFonts w:ascii="Times New Roman" w:hAnsi="Times New Roman" w:cs="Times New Roman"/>
          <w:sz w:val="24"/>
          <w:szCs w:val="24"/>
        </w:rPr>
        <w:t>Course</w:t>
      </w:r>
    </w:p>
    <w:p w14:paraId="2711E785" w14:textId="77777777" w:rsidR="00C10E07" w:rsidRPr="001909E3" w:rsidRDefault="00E5578B" w:rsidP="001909E3">
      <w:pPr>
        <w:spacing w:line="480" w:lineRule="auto"/>
        <w:jc w:val="center"/>
        <w:rPr>
          <w:rFonts w:ascii="Times New Roman" w:hAnsi="Times New Roman" w:cs="Times New Roman"/>
          <w:sz w:val="24"/>
          <w:szCs w:val="24"/>
        </w:rPr>
      </w:pPr>
      <w:r w:rsidRPr="001909E3">
        <w:rPr>
          <w:rFonts w:ascii="Times New Roman" w:hAnsi="Times New Roman" w:cs="Times New Roman"/>
          <w:sz w:val="24"/>
          <w:szCs w:val="24"/>
        </w:rPr>
        <w:t>Professor’s Name</w:t>
      </w:r>
    </w:p>
    <w:p w14:paraId="74EBAB36" w14:textId="77777777" w:rsidR="00C10E07" w:rsidRPr="001909E3" w:rsidRDefault="00E5578B" w:rsidP="001909E3">
      <w:pPr>
        <w:spacing w:line="480" w:lineRule="auto"/>
        <w:jc w:val="center"/>
        <w:rPr>
          <w:rFonts w:ascii="Times New Roman" w:hAnsi="Times New Roman" w:cs="Times New Roman"/>
          <w:sz w:val="24"/>
          <w:szCs w:val="24"/>
        </w:rPr>
      </w:pPr>
      <w:r w:rsidRPr="001909E3">
        <w:rPr>
          <w:rFonts w:ascii="Times New Roman" w:hAnsi="Times New Roman" w:cs="Times New Roman"/>
          <w:sz w:val="24"/>
          <w:szCs w:val="24"/>
        </w:rPr>
        <w:t>Date</w:t>
      </w:r>
    </w:p>
    <w:p w14:paraId="101424EA" w14:textId="77777777" w:rsidR="00C10E07" w:rsidRPr="001909E3" w:rsidRDefault="00C10E07" w:rsidP="001909E3">
      <w:pPr>
        <w:spacing w:line="480" w:lineRule="auto"/>
        <w:jc w:val="center"/>
        <w:rPr>
          <w:rFonts w:ascii="Times New Roman" w:hAnsi="Times New Roman" w:cs="Times New Roman"/>
          <w:sz w:val="24"/>
          <w:szCs w:val="24"/>
        </w:rPr>
      </w:pPr>
    </w:p>
    <w:p w14:paraId="6FD8E6DE" w14:textId="77777777" w:rsidR="00C10E07" w:rsidRPr="001909E3" w:rsidRDefault="00C10E07" w:rsidP="001909E3">
      <w:pPr>
        <w:spacing w:line="480" w:lineRule="auto"/>
        <w:jc w:val="center"/>
        <w:rPr>
          <w:rFonts w:ascii="Times New Roman" w:hAnsi="Times New Roman" w:cs="Times New Roman"/>
          <w:sz w:val="24"/>
          <w:szCs w:val="24"/>
        </w:rPr>
      </w:pPr>
    </w:p>
    <w:p w14:paraId="6F1DC5E3" w14:textId="77777777" w:rsidR="00C10E07" w:rsidRPr="001909E3" w:rsidRDefault="00C10E07" w:rsidP="001909E3">
      <w:pPr>
        <w:spacing w:line="480" w:lineRule="auto"/>
        <w:jc w:val="both"/>
        <w:rPr>
          <w:rFonts w:ascii="Times New Roman" w:hAnsi="Times New Roman" w:cs="Times New Roman"/>
          <w:sz w:val="24"/>
          <w:szCs w:val="24"/>
        </w:rPr>
      </w:pPr>
    </w:p>
    <w:p w14:paraId="26003CC5" w14:textId="2F96A0FA" w:rsidR="00C10E07" w:rsidRDefault="00C10E07" w:rsidP="001909E3">
      <w:pPr>
        <w:spacing w:line="480" w:lineRule="auto"/>
        <w:rPr>
          <w:rFonts w:ascii="Times New Roman" w:hAnsi="Times New Roman" w:cs="Times New Roman"/>
          <w:sz w:val="24"/>
          <w:szCs w:val="24"/>
        </w:rPr>
      </w:pPr>
    </w:p>
    <w:p w14:paraId="40AA71A2" w14:textId="77777777" w:rsidR="005A193C" w:rsidRDefault="005A193C" w:rsidP="001909E3">
      <w:pPr>
        <w:spacing w:line="480" w:lineRule="auto"/>
        <w:rPr>
          <w:rFonts w:ascii="Times New Roman" w:hAnsi="Times New Roman" w:cs="Times New Roman"/>
          <w:sz w:val="24"/>
          <w:szCs w:val="24"/>
        </w:rPr>
      </w:pPr>
    </w:p>
    <w:p w14:paraId="65D63362" w14:textId="77777777" w:rsidR="005A193C" w:rsidRDefault="005A193C" w:rsidP="001909E3">
      <w:pPr>
        <w:spacing w:line="480" w:lineRule="auto"/>
        <w:rPr>
          <w:rFonts w:ascii="Times New Roman" w:hAnsi="Times New Roman" w:cs="Times New Roman"/>
          <w:sz w:val="24"/>
          <w:szCs w:val="24"/>
        </w:rPr>
      </w:pPr>
    </w:p>
    <w:p w14:paraId="657E2724" w14:textId="77777777" w:rsidR="005A193C" w:rsidRDefault="005A193C" w:rsidP="001909E3">
      <w:pPr>
        <w:spacing w:line="480" w:lineRule="auto"/>
        <w:rPr>
          <w:rFonts w:ascii="Times New Roman" w:hAnsi="Times New Roman" w:cs="Times New Roman"/>
          <w:sz w:val="24"/>
          <w:szCs w:val="24"/>
        </w:rPr>
      </w:pPr>
    </w:p>
    <w:p w14:paraId="33B0898A" w14:textId="77777777" w:rsidR="005A193C" w:rsidRDefault="005A193C" w:rsidP="001909E3">
      <w:pPr>
        <w:spacing w:line="480" w:lineRule="auto"/>
        <w:rPr>
          <w:rFonts w:ascii="Times New Roman" w:hAnsi="Times New Roman" w:cs="Times New Roman"/>
          <w:sz w:val="24"/>
          <w:szCs w:val="24"/>
        </w:rPr>
      </w:pPr>
    </w:p>
    <w:p w14:paraId="16993778" w14:textId="77777777" w:rsidR="005A193C" w:rsidRDefault="005A193C" w:rsidP="001909E3">
      <w:pPr>
        <w:spacing w:line="480" w:lineRule="auto"/>
        <w:rPr>
          <w:rFonts w:ascii="Times New Roman" w:hAnsi="Times New Roman" w:cs="Times New Roman"/>
          <w:sz w:val="24"/>
          <w:szCs w:val="24"/>
        </w:rPr>
      </w:pPr>
    </w:p>
    <w:p w14:paraId="0EF1C340" w14:textId="77777777" w:rsidR="005A193C" w:rsidRDefault="005A193C" w:rsidP="001909E3">
      <w:pPr>
        <w:spacing w:line="480" w:lineRule="auto"/>
        <w:rPr>
          <w:rFonts w:ascii="Times New Roman" w:hAnsi="Times New Roman" w:cs="Times New Roman"/>
          <w:sz w:val="24"/>
          <w:szCs w:val="24"/>
        </w:rPr>
      </w:pPr>
    </w:p>
    <w:p w14:paraId="6BDC1AC1" w14:textId="77777777" w:rsidR="005A193C" w:rsidRDefault="005A193C" w:rsidP="001909E3">
      <w:pPr>
        <w:spacing w:line="480" w:lineRule="auto"/>
        <w:rPr>
          <w:rFonts w:ascii="Times New Roman" w:hAnsi="Times New Roman" w:cs="Times New Roman"/>
          <w:sz w:val="24"/>
          <w:szCs w:val="24"/>
        </w:rPr>
      </w:pPr>
    </w:p>
    <w:p w14:paraId="75FB5A44" w14:textId="77777777" w:rsidR="005A193C" w:rsidRDefault="005A193C" w:rsidP="001909E3">
      <w:pPr>
        <w:spacing w:line="480" w:lineRule="auto"/>
        <w:rPr>
          <w:rFonts w:ascii="Times New Roman" w:hAnsi="Times New Roman" w:cs="Times New Roman"/>
          <w:sz w:val="24"/>
          <w:szCs w:val="24"/>
        </w:rPr>
      </w:pPr>
    </w:p>
    <w:p w14:paraId="46C2E228" w14:textId="77777777" w:rsidR="005A193C" w:rsidRDefault="005A193C" w:rsidP="001909E3">
      <w:pPr>
        <w:spacing w:line="480" w:lineRule="auto"/>
        <w:rPr>
          <w:rFonts w:ascii="Times New Roman" w:hAnsi="Times New Roman" w:cs="Times New Roman"/>
          <w:sz w:val="24"/>
          <w:szCs w:val="24"/>
        </w:rPr>
      </w:pPr>
    </w:p>
    <w:p w14:paraId="3D6AF152" w14:textId="77777777" w:rsidR="005A193C" w:rsidRPr="001909E3" w:rsidRDefault="005A193C" w:rsidP="001909E3">
      <w:pPr>
        <w:spacing w:line="480" w:lineRule="auto"/>
        <w:rPr>
          <w:rFonts w:ascii="Times New Roman" w:hAnsi="Times New Roman" w:cs="Times New Roman"/>
          <w:sz w:val="24"/>
          <w:szCs w:val="24"/>
        </w:rPr>
      </w:pPr>
    </w:p>
    <w:p w14:paraId="5A3C1B42" w14:textId="77777777" w:rsidR="00F70B04" w:rsidRDefault="00F70B04" w:rsidP="001909E3">
      <w:pPr>
        <w:spacing w:line="480" w:lineRule="auto"/>
        <w:jc w:val="center"/>
        <w:rPr>
          <w:rFonts w:ascii="Times New Roman" w:hAnsi="Times New Roman" w:cs="Times New Roman"/>
          <w:b/>
          <w:bCs/>
          <w:sz w:val="24"/>
          <w:szCs w:val="24"/>
        </w:rPr>
      </w:pPr>
    </w:p>
    <w:p w14:paraId="1E91CAFA" w14:textId="41865A1E" w:rsidR="00BB474A" w:rsidRPr="001909E3" w:rsidRDefault="00527119" w:rsidP="001909E3">
      <w:pPr>
        <w:spacing w:line="480" w:lineRule="auto"/>
        <w:jc w:val="center"/>
        <w:rPr>
          <w:rFonts w:ascii="Times New Roman" w:hAnsi="Times New Roman" w:cs="Times New Roman"/>
          <w:b/>
          <w:bCs/>
          <w:sz w:val="24"/>
          <w:szCs w:val="24"/>
        </w:rPr>
      </w:pPr>
      <w:r w:rsidRPr="001909E3">
        <w:rPr>
          <w:rFonts w:ascii="Times New Roman" w:hAnsi="Times New Roman" w:cs="Times New Roman"/>
          <w:b/>
          <w:bCs/>
          <w:sz w:val="24"/>
          <w:szCs w:val="24"/>
        </w:rPr>
        <w:lastRenderedPageBreak/>
        <w:t>Professional Ethical Boundaries and Practices</w:t>
      </w:r>
    </w:p>
    <w:p w14:paraId="6ED0C2FB" w14:textId="1398EFCE" w:rsidR="00AC2CF6" w:rsidRPr="001909E3" w:rsidRDefault="00AC2CF6" w:rsidP="001909E3">
      <w:pPr>
        <w:spacing w:line="480" w:lineRule="auto"/>
        <w:ind w:firstLine="420"/>
        <w:rPr>
          <w:rFonts w:ascii="Times New Roman" w:eastAsia="sans-serif" w:hAnsi="Times New Roman" w:cs="Times New Roman"/>
          <w:sz w:val="24"/>
          <w:szCs w:val="24"/>
        </w:rPr>
      </w:pPr>
      <w:r w:rsidRPr="001909E3">
        <w:rPr>
          <w:rFonts w:ascii="Times New Roman" w:eastAsia="sans-serif" w:hAnsi="Times New Roman" w:cs="Times New Roman"/>
          <w:sz w:val="24"/>
          <w:szCs w:val="24"/>
        </w:rPr>
        <w:t xml:space="preserve">Dual relationships that often </w:t>
      </w:r>
      <w:r w:rsidR="00701032" w:rsidRPr="001909E3">
        <w:rPr>
          <w:rFonts w:ascii="Times New Roman" w:eastAsia="sans-serif" w:hAnsi="Times New Roman" w:cs="Times New Roman"/>
          <w:sz w:val="24"/>
          <w:szCs w:val="24"/>
        </w:rPr>
        <w:t>develop between</w:t>
      </w:r>
      <w:r w:rsidRPr="001909E3">
        <w:rPr>
          <w:rFonts w:ascii="Times New Roman" w:eastAsia="sans-serif" w:hAnsi="Times New Roman" w:cs="Times New Roman"/>
          <w:sz w:val="24"/>
          <w:szCs w:val="24"/>
        </w:rPr>
        <w:t xml:space="preserve"> healthcare providers and their clients have attracted a great deal of denouncement from ethics committees and ethicists, therapists, </w:t>
      </w:r>
      <w:r w:rsidR="00701032" w:rsidRPr="001909E3">
        <w:rPr>
          <w:rFonts w:ascii="Times New Roman" w:eastAsia="sans-serif" w:hAnsi="Times New Roman" w:cs="Times New Roman"/>
          <w:sz w:val="24"/>
          <w:szCs w:val="24"/>
        </w:rPr>
        <w:t>licensing</w:t>
      </w:r>
      <w:r w:rsidRPr="001909E3">
        <w:rPr>
          <w:rFonts w:ascii="Times New Roman" w:eastAsia="sans-serif" w:hAnsi="Times New Roman" w:cs="Times New Roman"/>
          <w:sz w:val="24"/>
          <w:szCs w:val="24"/>
        </w:rPr>
        <w:t xml:space="preserve"> boards, as well as the courts. </w:t>
      </w:r>
      <w:r w:rsidR="00F751AC" w:rsidRPr="001909E3">
        <w:rPr>
          <w:rFonts w:ascii="Times New Roman" w:eastAsia="sans-serif" w:hAnsi="Times New Roman" w:cs="Times New Roman"/>
          <w:sz w:val="24"/>
          <w:szCs w:val="24"/>
        </w:rPr>
        <w:t>The main reason provided for this proscription revolves around the protection of individual clients from any forms of exploitations or harms (</w:t>
      </w:r>
      <w:r w:rsidR="00675569" w:rsidRPr="001909E3">
        <w:rPr>
          <w:rFonts w:ascii="Times New Roman" w:eastAsia="sans-serif" w:hAnsi="Times New Roman" w:cs="Times New Roman"/>
          <w:sz w:val="24"/>
          <w:szCs w:val="24"/>
        </w:rPr>
        <w:t>Behnke, 2009</w:t>
      </w:r>
      <w:r w:rsidR="00F751AC" w:rsidRPr="001909E3">
        <w:rPr>
          <w:rFonts w:ascii="Times New Roman" w:eastAsia="sans-serif" w:hAnsi="Times New Roman" w:cs="Times New Roman"/>
          <w:sz w:val="24"/>
          <w:szCs w:val="24"/>
        </w:rPr>
        <w:t xml:space="preserve">). Additional, the identified stakeholders frown upon different types of dual relationships, both sexual and nonsexual, because they are most likely to compromise the value or </w:t>
      </w:r>
      <w:r w:rsidR="00701032" w:rsidRPr="001909E3">
        <w:rPr>
          <w:rFonts w:ascii="Times New Roman" w:eastAsia="sans-serif" w:hAnsi="Times New Roman" w:cs="Times New Roman"/>
          <w:sz w:val="24"/>
          <w:szCs w:val="24"/>
        </w:rPr>
        <w:t>integrity</w:t>
      </w:r>
      <w:r w:rsidR="00F751AC" w:rsidRPr="001909E3">
        <w:rPr>
          <w:rFonts w:ascii="Times New Roman" w:eastAsia="sans-serif" w:hAnsi="Times New Roman" w:cs="Times New Roman"/>
          <w:sz w:val="24"/>
          <w:szCs w:val="24"/>
        </w:rPr>
        <w:t xml:space="preserve"> attached to the therapeutic process. However, a wide range of boundary issues tend to arise in ways and scenarios that counselors, therapists, and other healthcare providers (HCPs) may not necessarily predict or recognize. </w:t>
      </w:r>
      <w:r w:rsidR="00092762" w:rsidRPr="001909E3">
        <w:rPr>
          <w:rFonts w:ascii="Times New Roman" w:eastAsia="sans-serif" w:hAnsi="Times New Roman" w:cs="Times New Roman"/>
          <w:sz w:val="24"/>
          <w:szCs w:val="24"/>
        </w:rPr>
        <w:t>Consequently, the American Psychology Association (APA) Code of Ethics has underwent significant reforms in the last two decades, especially the implementation of relaxed rigid restrictions</w:t>
      </w:r>
      <w:r w:rsidR="00675569" w:rsidRPr="001909E3">
        <w:rPr>
          <w:rFonts w:ascii="Times New Roman" w:eastAsia="sans-serif" w:hAnsi="Times New Roman" w:cs="Times New Roman"/>
          <w:sz w:val="24"/>
          <w:szCs w:val="24"/>
        </w:rPr>
        <w:t xml:space="preserve"> (Barnett, 2017)</w:t>
      </w:r>
      <w:r w:rsidR="00092762" w:rsidRPr="001909E3">
        <w:rPr>
          <w:rFonts w:ascii="Times New Roman" w:eastAsia="sans-serif" w:hAnsi="Times New Roman" w:cs="Times New Roman"/>
          <w:sz w:val="24"/>
          <w:szCs w:val="24"/>
        </w:rPr>
        <w:t xml:space="preserve">. The relaxation of the APA Code of Ethics has been informed by the recognition that dual relationships are unavoidable, with some boundary crossings proving to be </w:t>
      </w:r>
      <w:r w:rsidR="00701032" w:rsidRPr="001909E3">
        <w:rPr>
          <w:rFonts w:ascii="Times New Roman" w:eastAsia="sans-serif" w:hAnsi="Times New Roman" w:cs="Times New Roman"/>
          <w:sz w:val="24"/>
          <w:szCs w:val="24"/>
        </w:rPr>
        <w:t>helpful</w:t>
      </w:r>
      <w:r w:rsidR="00092762" w:rsidRPr="001909E3">
        <w:rPr>
          <w:rFonts w:ascii="Times New Roman" w:eastAsia="sans-serif" w:hAnsi="Times New Roman" w:cs="Times New Roman"/>
          <w:sz w:val="24"/>
          <w:szCs w:val="24"/>
        </w:rPr>
        <w:t xml:space="preserve"> to the therapeutic </w:t>
      </w:r>
      <w:r w:rsidR="004E480F" w:rsidRPr="001909E3">
        <w:rPr>
          <w:rFonts w:ascii="Times New Roman" w:eastAsia="sans-serif" w:hAnsi="Times New Roman" w:cs="Times New Roman"/>
          <w:sz w:val="24"/>
          <w:szCs w:val="24"/>
        </w:rPr>
        <w:t>process.</w:t>
      </w:r>
    </w:p>
    <w:p w14:paraId="365D502F" w14:textId="795A39F5" w:rsidR="00167BAF" w:rsidRPr="001909E3" w:rsidRDefault="00BB474A" w:rsidP="001909E3">
      <w:pPr>
        <w:spacing w:line="480" w:lineRule="auto"/>
        <w:jc w:val="center"/>
        <w:rPr>
          <w:rFonts w:ascii="Times New Roman" w:eastAsia="sans-serif" w:hAnsi="Times New Roman" w:cs="Times New Roman"/>
          <w:b/>
          <w:sz w:val="24"/>
          <w:szCs w:val="24"/>
        </w:rPr>
      </w:pPr>
      <w:r w:rsidRPr="001909E3">
        <w:rPr>
          <w:rFonts w:ascii="Times New Roman" w:eastAsia="sans-serif" w:hAnsi="Times New Roman" w:cs="Times New Roman"/>
          <w:b/>
          <w:sz w:val="24"/>
          <w:szCs w:val="24"/>
        </w:rPr>
        <w:t>Section 1: Boundary Iss</w:t>
      </w:r>
      <w:r w:rsidR="00C22DD9" w:rsidRPr="001909E3">
        <w:rPr>
          <w:rFonts w:ascii="Times New Roman" w:eastAsia="sans-serif" w:hAnsi="Times New Roman" w:cs="Times New Roman"/>
          <w:b/>
          <w:sz w:val="24"/>
          <w:szCs w:val="24"/>
        </w:rPr>
        <w:t>ues and Dual Relationships</w:t>
      </w:r>
    </w:p>
    <w:p w14:paraId="5DD1433F" w14:textId="10934CD7" w:rsidR="001E0F8D" w:rsidRPr="001909E3" w:rsidRDefault="00BB474A" w:rsidP="001909E3">
      <w:pPr>
        <w:spacing w:line="480" w:lineRule="auto"/>
        <w:ind w:firstLine="420"/>
        <w:rPr>
          <w:rFonts w:ascii="Times New Roman" w:eastAsia="sans-serif" w:hAnsi="Times New Roman" w:cs="Times New Roman"/>
          <w:b/>
          <w:sz w:val="24"/>
          <w:szCs w:val="24"/>
        </w:rPr>
      </w:pPr>
      <w:r w:rsidRPr="001909E3">
        <w:rPr>
          <w:rFonts w:ascii="Times New Roman" w:eastAsia="sans-serif" w:hAnsi="Times New Roman" w:cs="Times New Roman"/>
          <w:b/>
          <w:sz w:val="24"/>
          <w:szCs w:val="24"/>
        </w:rPr>
        <w:t>Part A –</w:t>
      </w:r>
      <w:r w:rsidR="00C22DD9" w:rsidRPr="001909E3">
        <w:rPr>
          <w:rFonts w:ascii="Times New Roman" w:eastAsia="sans-serif" w:hAnsi="Times New Roman" w:cs="Times New Roman"/>
          <w:b/>
          <w:sz w:val="24"/>
          <w:szCs w:val="24"/>
        </w:rPr>
        <w:t xml:space="preserve"> </w:t>
      </w:r>
      <w:r w:rsidR="007D38EE" w:rsidRPr="001909E3">
        <w:rPr>
          <w:rFonts w:ascii="Times New Roman" w:eastAsia="sans-serif" w:hAnsi="Times New Roman" w:cs="Times New Roman"/>
          <w:b/>
          <w:sz w:val="24"/>
          <w:szCs w:val="24"/>
        </w:rPr>
        <w:t>Decision-Making Model and e</w:t>
      </w:r>
      <w:r w:rsidRPr="001909E3">
        <w:rPr>
          <w:rFonts w:ascii="Times New Roman" w:eastAsia="sans-serif" w:hAnsi="Times New Roman" w:cs="Times New Roman"/>
          <w:b/>
          <w:sz w:val="24"/>
          <w:szCs w:val="24"/>
        </w:rPr>
        <w:t>xamples</w:t>
      </w:r>
      <w:r w:rsidR="007D38EE" w:rsidRPr="001909E3">
        <w:rPr>
          <w:rFonts w:ascii="Times New Roman" w:eastAsia="sans-serif" w:hAnsi="Times New Roman" w:cs="Times New Roman"/>
          <w:sz w:val="24"/>
          <w:szCs w:val="24"/>
        </w:rPr>
        <w:t xml:space="preserve">. </w:t>
      </w:r>
      <w:r w:rsidR="00DB3417" w:rsidRPr="001909E3">
        <w:rPr>
          <w:rFonts w:ascii="Times New Roman" w:eastAsia="sans-serif" w:hAnsi="Times New Roman" w:cs="Times New Roman"/>
          <w:sz w:val="24"/>
          <w:szCs w:val="24"/>
        </w:rPr>
        <w:t xml:space="preserve">The whole process of determining whether or not a given behavior constitutes a dual relationship presents a major challenge to HCPs, but I would achieve this by ensuring my actions and relationships with the client falls within the already established ethical therapeutic boundaries. In particular, I would follow particular inclusion and exclusion criteria. They items of the criteria would involve excluding any behaviors that play a role in weakening the treatment process, bringing either instant and long-term damage to the client, and undermining what would otherwise comprise positive clinician-client </w:t>
      </w:r>
      <w:r w:rsidR="00701032" w:rsidRPr="001909E3">
        <w:rPr>
          <w:rFonts w:ascii="Times New Roman" w:eastAsia="sans-serif" w:hAnsi="Times New Roman" w:cs="Times New Roman"/>
          <w:sz w:val="24"/>
          <w:szCs w:val="24"/>
        </w:rPr>
        <w:t>cooperation</w:t>
      </w:r>
      <w:r w:rsidR="00DB3417" w:rsidRPr="001909E3">
        <w:rPr>
          <w:rFonts w:ascii="Times New Roman" w:eastAsia="sans-serif" w:hAnsi="Times New Roman" w:cs="Times New Roman"/>
          <w:sz w:val="24"/>
          <w:szCs w:val="24"/>
        </w:rPr>
        <w:t xml:space="preserve">. Additional items would involve cautious engagement in dual </w:t>
      </w:r>
      <w:r w:rsidR="00701032" w:rsidRPr="001909E3">
        <w:rPr>
          <w:rFonts w:ascii="Times New Roman" w:eastAsia="sans-serif" w:hAnsi="Times New Roman" w:cs="Times New Roman"/>
          <w:sz w:val="24"/>
          <w:szCs w:val="24"/>
        </w:rPr>
        <w:lastRenderedPageBreak/>
        <w:t>relationships</w:t>
      </w:r>
      <w:r w:rsidR="00DB3417" w:rsidRPr="001909E3">
        <w:rPr>
          <w:rFonts w:ascii="Times New Roman" w:eastAsia="sans-serif" w:hAnsi="Times New Roman" w:cs="Times New Roman"/>
          <w:sz w:val="24"/>
          <w:szCs w:val="24"/>
        </w:rPr>
        <w:t xml:space="preserve"> that enhance therapy, promote positive relationships with the client, and enhance the treatment strategy.</w:t>
      </w:r>
    </w:p>
    <w:p w14:paraId="70F89C38" w14:textId="2D1765F4" w:rsidR="007D38EE" w:rsidRPr="001909E3" w:rsidRDefault="001E0F8D" w:rsidP="001909E3">
      <w:pPr>
        <w:spacing w:line="480" w:lineRule="auto"/>
        <w:ind w:firstLine="420"/>
        <w:rPr>
          <w:rFonts w:ascii="Times New Roman" w:eastAsia="sans-serif" w:hAnsi="Times New Roman" w:cs="Times New Roman"/>
          <w:sz w:val="24"/>
          <w:szCs w:val="24"/>
        </w:rPr>
      </w:pPr>
      <w:r w:rsidRPr="001909E3">
        <w:rPr>
          <w:rFonts w:ascii="Times New Roman" w:eastAsia="sans-serif" w:hAnsi="Times New Roman" w:cs="Times New Roman"/>
          <w:sz w:val="24"/>
          <w:szCs w:val="24"/>
        </w:rPr>
        <w:t>W</w:t>
      </w:r>
      <w:r w:rsidR="00DB3417" w:rsidRPr="001909E3">
        <w:rPr>
          <w:rFonts w:ascii="Times New Roman" w:eastAsia="sans-serif" w:hAnsi="Times New Roman" w:cs="Times New Roman"/>
          <w:sz w:val="24"/>
          <w:szCs w:val="24"/>
        </w:rPr>
        <w:t xml:space="preserve">hile the exclusion portion of the criteria appears to be self-explanatory, I would focus on the inclusion aspect because that is where controversies and ethical issues arise. In essence, I </w:t>
      </w:r>
      <w:r w:rsidRPr="001909E3">
        <w:rPr>
          <w:rFonts w:ascii="Times New Roman" w:eastAsia="sans-serif" w:hAnsi="Times New Roman" w:cs="Times New Roman"/>
          <w:sz w:val="24"/>
          <w:szCs w:val="24"/>
        </w:rPr>
        <w:t xml:space="preserve">would ensure the client understands my position regarding every critical areas in boundary issues: physical contact, time, self-disclosure, space, services, place, language, </w:t>
      </w:r>
      <w:r w:rsidR="00701032" w:rsidRPr="001909E3">
        <w:rPr>
          <w:rFonts w:ascii="Times New Roman" w:eastAsia="sans-serif" w:hAnsi="Times New Roman" w:cs="Times New Roman"/>
          <w:sz w:val="24"/>
          <w:szCs w:val="24"/>
        </w:rPr>
        <w:t>gifts</w:t>
      </w:r>
      <w:r w:rsidRPr="001909E3">
        <w:rPr>
          <w:rFonts w:ascii="Times New Roman" w:eastAsia="sans-serif" w:hAnsi="Times New Roman" w:cs="Times New Roman"/>
          <w:sz w:val="24"/>
          <w:szCs w:val="24"/>
        </w:rPr>
        <w:t xml:space="preserve">, and money. For instance, I would make it known to the client that my services can only be exchanged by money, not their labor. </w:t>
      </w:r>
      <w:r w:rsidR="00506368" w:rsidRPr="001909E3">
        <w:rPr>
          <w:rFonts w:ascii="Times New Roman" w:eastAsia="sans-serif" w:hAnsi="Times New Roman" w:cs="Times New Roman"/>
          <w:sz w:val="24"/>
          <w:szCs w:val="24"/>
        </w:rPr>
        <w:t xml:space="preserve">I would not be driven by extreme emotions when it comes to creating rapport with the client and in an attempt to please the patient. In other words, </w:t>
      </w:r>
      <w:r w:rsidR="00A6196A" w:rsidRPr="001909E3">
        <w:rPr>
          <w:rFonts w:ascii="Times New Roman" w:eastAsia="sans-serif" w:hAnsi="Times New Roman" w:cs="Times New Roman"/>
          <w:sz w:val="24"/>
          <w:szCs w:val="24"/>
        </w:rPr>
        <w:t xml:space="preserve">as Afolabi (2015) puts it, </w:t>
      </w:r>
      <w:r w:rsidR="00506368" w:rsidRPr="001909E3">
        <w:rPr>
          <w:rFonts w:ascii="Times New Roman" w:eastAsia="sans-serif" w:hAnsi="Times New Roman" w:cs="Times New Roman"/>
          <w:sz w:val="24"/>
          <w:szCs w:val="24"/>
        </w:rPr>
        <w:t xml:space="preserve">I would remain wary of feelings that are more likely to pressure me to continue a treatment process in which I either feel ineffective and incompetent or overwhelmed. I would acknowledge and appreciate the fact that such feelings go a long way in undermining my sense of well-being as a counselor, while at the same time, interfering with my ability to provided acceptable care. </w:t>
      </w:r>
    </w:p>
    <w:p w14:paraId="736576EB" w14:textId="4F61B058" w:rsidR="005F44FF" w:rsidRPr="001909E3" w:rsidRDefault="00D40E6A" w:rsidP="001909E3">
      <w:pPr>
        <w:spacing w:line="480" w:lineRule="auto"/>
        <w:ind w:firstLine="420"/>
        <w:rPr>
          <w:rFonts w:ascii="Times New Roman" w:eastAsia="sans-serif" w:hAnsi="Times New Roman" w:cs="Times New Roman"/>
          <w:sz w:val="24"/>
          <w:szCs w:val="24"/>
        </w:rPr>
      </w:pPr>
      <w:r w:rsidRPr="001909E3">
        <w:rPr>
          <w:rFonts w:ascii="Times New Roman" w:eastAsia="sans-serif" w:hAnsi="Times New Roman" w:cs="Times New Roman"/>
          <w:i/>
          <w:sz w:val="24"/>
          <w:szCs w:val="24"/>
        </w:rPr>
        <w:t xml:space="preserve">Application of </w:t>
      </w:r>
      <w:r w:rsidR="007D38EE" w:rsidRPr="001909E3">
        <w:rPr>
          <w:rFonts w:ascii="Times New Roman" w:eastAsia="sans-serif" w:hAnsi="Times New Roman" w:cs="Times New Roman"/>
          <w:i/>
          <w:sz w:val="24"/>
          <w:szCs w:val="24"/>
        </w:rPr>
        <w:t>c</w:t>
      </w:r>
      <w:r w:rsidRPr="001909E3">
        <w:rPr>
          <w:rFonts w:ascii="Times New Roman" w:eastAsia="sans-serif" w:hAnsi="Times New Roman" w:cs="Times New Roman"/>
          <w:i/>
          <w:sz w:val="24"/>
          <w:szCs w:val="24"/>
        </w:rPr>
        <w:t xml:space="preserve">riteria: </w:t>
      </w:r>
      <w:r w:rsidR="007D38EE" w:rsidRPr="001909E3">
        <w:rPr>
          <w:rFonts w:ascii="Times New Roman" w:eastAsia="sans-serif" w:hAnsi="Times New Roman" w:cs="Times New Roman"/>
          <w:i/>
          <w:sz w:val="24"/>
          <w:szCs w:val="24"/>
        </w:rPr>
        <w:t>e</w:t>
      </w:r>
      <w:r w:rsidRPr="001909E3">
        <w:rPr>
          <w:rFonts w:ascii="Times New Roman" w:eastAsia="sans-serif" w:hAnsi="Times New Roman" w:cs="Times New Roman"/>
          <w:i/>
          <w:sz w:val="24"/>
          <w:szCs w:val="24"/>
        </w:rPr>
        <w:t>xamples</w:t>
      </w:r>
      <w:r w:rsidR="007D38EE" w:rsidRPr="001909E3">
        <w:rPr>
          <w:rFonts w:ascii="Times New Roman" w:eastAsia="sans-serif" w:hAnsi="Times New Roman" w:cs="Times New Roman"/>
          <w:sz w:val="24"/>
          <w:szCs w:val="24"/>
        </w:rPr>
        <w:t xml:space="preserve">. </w:t>
      </w:r>
      <w:r w:rsidR="0094464F" w:rsidRPr="001909E3">
        <w:rPr>
          <w:rFonts w:ascii="Times New Roman" w:eastAsia="sans-serif" w:hAnsi="Times New Roman" w:cs="Times New Roman"/>
          <w:sz w:val="24"/>
          <w:szCs w:val="24"/>
        </w:rPr>
        <w:t xml:space="preserve">Let me assume a scenario in which </w:t>
      </w:r>
      <w:r w:rsidR="00701032" w:rsidRPr="001909E3">
        <w:rPr>
          <w:rFonts w:ascii="Times New Roman" w:eastAsia="sans-serif" w:hAnsi="Times New Roman" w:cs="Times New Roman"/>
          <w:sz w:val="24"/>
          <w:szCs w:val="24"/>
        </w:rPr>
        <w:t>I have</w:t>
      </w:r>
      <w:r w:rsidR="0094464F" w:rsidRPr="001909E3">
        <w:rPr>
          <w:rFonts w:ascii="Times New Roman" w:eastAsia="sans-serif" w:hAnsi="Times New Roman" w:cs="Times New Roman"/>
          <w:sz w:val="24"/>
          <w:szCs w:val="24"/>
        </w:rPr>
        <w:t xml:space="preserve"> been attending to </w:t>
      </w:r>
      <w:r w:rsidR="00701032" w:rsidRPr="001909E3">
        <w:rPr>
          <w:rFonts w:ascii="Times New Roman" w:eastAsia="sans-serif" w:hAnsi="Times New Roman" w:cs="Times New Roman"/>
          <w:sz w:val="24"/>
          <w:szCs w:val="24"/>
        </w:rPr>
        <w:t>a</w:t>
      </w:r>
      <w:r w:rsidR="0094464F" w:rsidRPr="001909E3">
        <w:rPr>
          <w:rFonts w:ascii="Times New Roman" w:eastAsia="sans-serif" w:hAnsi="Times New Roman" w:cs="Times New Roman"/>
          <w:sz w:val="24"/>
          <w:szCs w:val="24"/>
        </w:rPr>
        <w:t xml:space="preserve"> client for up to 10 sessions. The client in hand was referred for a variety of mental problems, </w:t>
      </w:r>
      <w:r w:rsidR="00701032" w:rsidRPr="001909E3">
        <w:rPr>
          <w:rFonts w:ascii="Times New Roman" w:eastAsia="sans-serif" w:hAnsi="Times New Roman" w:cs="Times New Roman"/>
          <w:sz w:val="24"/>
          <w:szCs w:val="24"/>
        </w:rPr>
        <w:t>including</w:t>
      </w:r>
      <w:r w:rsidR="0094464F" w:rsidRPr="001909E3">
        <w:rPr>
          <w:rFonts w:ascii="Times New Roman" w:eastAsia="sans-serif" w:hAnsi="Times New Roman" w:cs="Times New Roman"/>
          <w:sz w:val="24"/>
          <w:szCs w:val="24"/>
        </w:rPr>
        <w:t xml:space="preserve"> difficulty managing anger, depression, and inability maintaining interpersonal relationships. Over time, I realize that she is fast </w:t>
      </w:r>
      <w:r w:rsidR="00701032" w:rsidRPr="001909E3">
        <w:rPr>
          <w:rFonts w:ascii="Times New Roman" w:eastAsia="sans-serif" w:hAnsi="Times New Roman" w:cs="Times New Roman"/>
          <w:sz w:val="24"/>
          <w:szCs w:val="24"/>
        </w:rPr>
        <w:t>harboring</w:t>
      </w:r>
      <w:r w:rsidR="0094464F" w:rsidRPr="001909E3">
        <w:rPr>
          <w:rFonts w:ascii="Times New Roman" w:eastAsia="sans-serif" w:hAnsi="Times New Roman" w:cs="Times New Roman"/>
          <w:sz w:val="24"/>
          <w:szCs w:val="24"/>
        </w:rPr>
        <w:t xml:space="preserve"> suicidal thoughts. Her suicidal ideation becomes evident during the 12</w:t>
      </w:r>
      <w:r w:rsidR="0094464F" w:rsidRPr="001909E3">
        <w:rPr>
          <w:rFonts w:ascii="Times New Roman" w:eastAsia="sans-serif" w:hAnsi="Times New Roman" w:cs="Times New Roman"/>
          <w:sz w:val="24"/>
          <w:szCs w:val="24"/>
          <w:vertAlign w:val="superscript"/>
        </w:rPr>
        <w:t>th</w:t>
      </w:r>
      <w:r w:rsidR="0094464F" w:rsidRPr="001909E3">
        <w:rPr>
          <w:rFonts w:ascii="Times New Roman" w:eastAsia="sans-serif" w:hAnsi="Times New Roman" w:cs="Times New Roman"/>
          <w:sz w:val="24"/>
          <w:szCs w:val="24"/>
        </w:rPr>
        <w:t xml:space="preserve"> session when she declares to have plans to kill herself soon. However, she does not provide any tangible reason for her intention. Upon further interrogation and </w:t>
      </w:r>
      <w:r w:rsidR="00701032" w:rsidRPr="001909E3">
        <w:rPr>
          <w:rFonts w:ascii="Times New Roman" w:eastAsia="sans-serif" w:hAnsi="Times New Roman" w:cs="Times New Roman"/>
          <w:sz w:val="24"/>
          <w:szCs w:val="24"/>
        </w:rPr>
        <w:t>consultation</w:t>
      </w:r>
      <w:r w:rsidR="0094464F" w:rsidRPr="001909E3">
        <w:rPr>
          <w:rFonts w:ascii="Times New Roman" w:eastAsia="sans-serif" w:hAnsi="Times New Roman" w:cs="Times New Roman"/>
          <w:sz w:val="24"/>
          <w:szCs w:val="24"/>
        </w:rPr>
        <w:t xml:space="preserve"> with past medical history, the clie</w:t>
      </w:r>
      <w:r w:rsidR="006574E2" w:rsidRPr="001909E3">
        <w:rPr>
          <w:rFonts w:ascii="Times New Roman" w:eastAsia="sans-serif" w:hAnsi="Times New Roman" w:cs="Times New Roman"/>
          <w:sz w:val="24"/>
          <w:szCs w:val="24"/>
        </w:rPr>
        <w:t xml:space="preserve">nt has never attempted suicide nor has any of her family members. </w:t>
      </w:r>
    </w:p>
    <w:p w14:paraId="2EDFD7FF" w14:textId="49C37FF5" w:rsidR="00541C20" w:rsidRPr="001909E3" w:rsidRDefault="005F44FF" w:rsidP="001909E3">
      <w:pPr>
        <w:spacing w:line="480" w:lineRule="auto"/>
        <w:ind w:firstLine="420"/>
        <w:rPr>
          <w:rFonts w:ascii="Times New Roman" w:eastAsia="sans-serif" w:hAnsi="Times New Roman" w:cs="Times New Roman"/>
          <w:sz w:val="24"/>
          <w:szCs w:val="24"/>
        </w:rPr>
      </w:pPr>
      <w:r w:rsidRPr="001909E3">
        <w:rPr>
          <w:rFonts w:ascii="Times New Roman" w:eastAsia="sans-serif" w:hAnsi="Times New Roman" w:cs="Times New Roman"/>
          <w:sz w:val="24"/>
          <w:szCs w:val="24"/>
        </w:rPr>
        <w:t>T</w:t>
      </w:r>
      <w:r w:rsidR="0094464F" w:rsidRPr="001909E3">
        <w:rPr>
          <w:rFonts w:ascii="Times New Roman" w:eastAsia="sans-serif" w:hAnsi="Times New Roman" w:cs="Times New Roman"/>
          <w:sz w:val="24"/>
          <w:szCs w:val="24"/>
        </w:rPr>
        <w:t xml:space="preserve">he seriousness of her suicidal threats is worrying. In particular, during our last session, I suggested a number of coping tactics, but she responded by </w:t>
      </w:r>
      <w:r w:rsidR="00701032" w:rsidRPr="001909E3">
        <w:rPr>
          <w:rFonts w:ascii="Times New Roman" w:eastAsia="sans-serif" w:hAnsi="Times New Roman" w:cs="Times New Roman"/>
          <w:sz w:val="24"/>
          <w:szCs w:val="24"/>
        </w:rPr>
        <w:t>erupting</w:t>
      </w:r>
      <w:r w:rsidR="0094464F" w:rsidRPr="001909E3">
        <w:rPr>
          <w:rFonts w:ascii="Times New Roman" w:eastAsia="sans-serif" w:hAnsi="Times New Roman" w:cs="Times New Roman"/>
          <w:sz w:val="24"/>
          <w:szCs w:val="24"/>
        </w:rPr>
        <w:t xml:space="preserve"> in tears, acting out, and storming out of the room. While I often encounter and ensure successful </w:t>
      </w:r>
      <w:r w:rsidR="00701032" w:rsidRPr="001909E3">
        <w:rPr>
          <w:rFonts w:ascii="Times New Roman" w:eastAsia="sans-serif" w:hAnsi="Times New Roman" w:cs="Times New Roman"/>
          <w:sz w:val="24"/>
          <w:szCs w:val="24"/>
        </w:rPr>
        <w:t>counseling</w:t>
      </w:r>
      <w:r w:rsidR="0094464F" w:rsidRPr="001909E3">
        <w:rPr>
          <w:rFonts w:ascii="Times New Roman" w:eastAsia="sans-serif" w:hAnsi="Times New Roman" w:cs="Times New Roman"/>
          <w:sz w:val="24"/>
          <w:szCs w:val="24"/>
        </w:rPr>
        <w:t xml:space="preserve"> of more </w:t>
      </w:r>
      <w:r w:rsidR="0094464F" w:rsidRPr="001909E3">
        <w:rPr>
          <w:rFonts w:ascii="Times New Roman" w:eastAsia="sans-serif" w:hAnsi="Times New Roman" w:cs="Times New Roman"/>
          <w:sz w:val="24"/>
          <w:szCs w:val="24"/>
        </w:rPr>
        <w:lastRenderedPageBreak/>
        <w:t xml:space="preserve">difficult clients through cognitive behavioral approaches, this client’s case is considerably complex and multifaceted. </w:t>
      </w:r>
      <w:r w:rsidR="006A2AC7" w:rsidRPr="001909E3">
        <w:rPr>
          <w:rFonts w:ascii="Times New Roman" w:eastAsia="sans-serif" w:hAnsi="Times New Roman" w:cs="Times New Roman"/>
          <w:sz w:val="24"/>
          <w:szCs w:val="24"/>
        </w:rPr>
        <w:t xml:space="preserve">For instance, when I suggested referring her to another counselor, she argued that I am a lifesaver and she rather stays that way without working with someone else. </w:t>
      </w:r>
      <w:r w:rsidRPr="001909E3">
        <w:rPr>
          <w:rFonts w:ascii="Times New Roman" w:eastAsia="sans-serif" w:hAnsi="Times New Roman" w:cs="Times New Roman"/>
          <w:sz w:val="24"/>
          <w:szCs w:val="24"/>
        </w:rPr>
        <w:t xml:space="preserve">When I resumed our sessions, she reverted to her old behaviors, including the likelihood of committing suicide. As a result, like any other provider I would feel a sense of incompetence, </w:t>
      </w:r>
      <w:r w:rsidR="00701032" w:rsidRPr="001909E3">
        <w:rPr>
          <w:rFonts w:ascii="Times New Roman" w:eastAsia="sans-serif" w:hAnsi="Times New Roman" w:cs="Times New Roman"/>
          <w:sz w:val="24"/>
          <w:szCs w:val="24"/>
        </w:rPr>
        <w:t>decussating</w:t>
      </w:r>
      <w:r w:rsidRPr="001909E3">
        <w:rPr>
          <w:rFonts w:ascii="Times New Roman" w:eastAsia="sans-serif" w:hAnsi="Times New Roman" w:cs="Times New Roman"/>
          <w:sz w:val="24"/>
          <w:szCs w:val="24"/>
        </w:rPr>
        <w:t xml:space="preserve"> termination of services and making appropriate referrals. </w:t>
      </w:r>
    </w:p>
    <w:p w14:paraId="54C54729" w14:textId="77777777" w:rsidR="00866064" w:rsidRPr="001909E3" w:rsidRDefault="002E548A" w:rsidP="001909E3">
      <w:pPr>
        <w:spacing w:line="480" w:lineRule="auto"/>
        <w:ind w:firstLine="420"/>
        <w:rPr>
          <w:rFonts w:ascii="Times New Roman" w:eastAsia="sans-serif" w:hAnsi="Times New Roman" w:cs="Times New Roman"/>
          <w:sz w:val="24"/>
          <w:szCs w:val="24"/>
        </w:rPr>
      </w:pPr>
      <w:r w:rsidRPr="001909E3">
        <w:rPr>
          <w:rFonts w:ascii="Times New Roman" w:eastAsia="sans-serif" w:hAnsi="Times New Roman" w:cs="Times New Roman"/>
          <w:sz w:val="24"/>
          <w:szCs w:val="24"/>
        </w:rPr>
        <w:t>In response to this potentially complex and ambiguous professional relationship with the client, I would apply the criteria by asking myself whether my actions, which involve continuing the therapeutic process aligns with the various ethical standards. I would base my decision on two sections to the Ethical Standards: 2.01 and 10.10(</w:t>
      </w:r>
      <w:r w:rsidR="007D19A4" w:rsidRPr="001909E3">
        <w:rPr>
          <w:rFonts w:ascii="Times New Roman" w:eastAsia="sans-serif" w:hAnsi="Times New Roman" w:cs="Times New Roman"/>
          <w:sz w:val="24"/>
          <w:szCs w:val="24"/>
        </w:rPr>
        <w:t>a), which capture what constitutes boundaries of competence and terminating therapy, respectively (</w:t>
      </w:r>
      <w:r w:rsidR="00C5480D" w:rsidRPr="001909E3">
        <w:rPr>
          <w:rFonts w:ascii="Times New Roman" w:eastAsia="sans-serif" w:hAnsi="Times New Roman" w:cs="Times New Roman"/>
          <w:sz w:val="24"/>
          <w:szCs w:val="24"/>
        </w:rPr>
        <w:t>Firmin et al., 2019</w:t>
      </w:r>
      <w:r w:rsidR="007D19A4" w:rsidRPr="001909E3">
        <w:rPr>
          <w:rFonts w:ascii="Times New Roman" w:eastAsia="sans-serif" w:hAnsi="Times New Roman" w:cs="Times New Roman"/>
          <w:sz w:val="24"/>
          <w:szCs w:val="24"/>
        </w:rPr>
        <w:t>). In particular, 2.01 provides that the psychologist’s main role involves the provision of services, teaching, and conducting research in areas within the boundary of his or her competence. On the other hand, 10.10(a) states that psychologists can choose to terminate the treatment process when it comes apparent to them that the client are least likely to benefit from the service</w:t>
      </w:r>
      <w:r w:rsidR="00D23DFB" w:rsidRPr="001909E3">
        <w:rPr>
          <w:rFonts w:ascii="Times New Roman" w:eastAsia="sans-serif" w:hAnsi="Times New Roman" w:cs="Times New Roman"/>
          <w:sz w:val="24"/>
          <w:szCs w:val="24"/>
        </w:rPr>
        <w:t xml:space="preserve"> (</w:t>
      </w:r>
      <w:r w:rsidR="003D17B8" w:rsidRPr="001909E3">
        <w:rPr>
          <w:rFonts w:ascii="Times New Roman" w:eastAsia="sans-serif" w:hAnsi="Times New Roman" w:cs="Times New Roman"/>
          <w:sz w:val="24"/>
          <w:szCs w:val="24"/>
        </w:rPr>
        <w:t>Firmin et al., 2019</w:t>
      </w:r>
      <w:r w:rsidR="00D23DFB" w:rsidRPr="001909E3">
        <w:rPr>
          <w:rFonts w:ascii="Times New Roman" w:eastAsia="sans-serif" w:hAnsi="Times New Roman" w:cs="Times New Roman"/>
          <w:sz w:val="24"/>
          <w:szCs w:val="24"/>
        </w:rPr>
        <w:t>)</w:t>
      </w:r>
      <w:r w:rsidR="007D19A4" w:rsidRPr="001909E3">
        <w:rPr>
          <w:rFonts w:ascii="Times New Roman" w:eastAsia="sans-serif" w:hAnsi="Times New Roman" w:cs="Times New Roman"/>
          <w:sz w:val="24"/>
          <w:szCs w:val="24"/>
        </w:rPr>
        <w:t>. Based on these provisions, I would determine that it is ethical to continue seeing the client because she needs what I lack the ability to reasonably offer. Concisely, good clinical thinking and professional judgment would expect me to terminate the treatment because doing so is in the client’s best interest, while doing otherwise violates the APA Code of Ethic</w:t>
      </w:r>
      <w:r w:rsidR="00866064" w:rsidRPr="001909E3">
        <w:rPr>
          <w:rFonts w:ascii="Times New Roman" w:eastAsia="sans-serif" w:hAnsi="Times New Roman" w:cs="Times New Roman"/>
          <w:sz w:val="24"/>
          <w:szCs w:val="24"/>
        </w:rPr>
        <w:t>s.</w:t>
      </w:r>
    </w:p>
    <w:p w14:paraId="2A318B0A" w14:textId="6C10A455" w:rsidR="00BB474A" w:rsidRPr="001909E3" w:rsidRDefault="00866064" w:rsidP="001909E3">
      <w:pPr>
        <w:spacing w:line="480" w:lineRule="auto"/>
        <w:ind w:firstLine="420"/>
        <w:rPr>
          <w:rFonts w:ascii="Times New Roman" w:hAnsi="Times New Roman" w:cs="Times New Roman"/>
          <w:sz w:val="24"/>
          <w:szCs w:val="24"/>
        </w:rPr>
      </w:pPr>
      <w:r w:rsidRPr="001909E3">
        <w:rPr>
          <w:rFonts w:ascii="Times New Roman" w:eastAsia="sans-serif" w:hAnsi="Times New Roman" w:cs="Times New Roman"/>
          <w:b/>
          <w:sz w:val="24"/>
          <w:szCs w:val="24"/>
        </w:rPr>
        <w:t>Part B: Ethical issues and d</w:t>
      </w:r>
      <w:r w:rsidR="00BB474A" w:rsidRPr="001909E3">
        <w:rPr>
          <w:rFonts w:ascii="Times New Roman" w:eastAsia="sans-serif" w:hAnsi="Times New Roman" w:cs="Times New Roman"/>
          <w:b/>
          <w:sz w:val="24"/>
          <w:szCs w:val="24"/>
        </w:rPr>
        <w:t>imens</w:t>
      </w:r>
      <w:r w:rsidRPr="001909E3">
        <w:rPr>
          <w:rFonts w:ascii="Times New Roman" w:eastAsia="sans-serif" w:hAnsi="Times New Roman" w:cs="Times New Roman"/>
          <w:b/>
          <w:sz w:val="24"/>
          <w:szCs w:val="24"/>
        </w:rPr>
        <w:t>ions in ethical decision-making</w:t>
      </w:r>
      <w:r w:rsidRPr="001909E3">
        <w:rPr>
          <w:rFonts w:ascii="Times New Roman" w:eastAsia="Times New Roman" w:hAnsi="Times New Roman" w:cs="Times New Roman"/>
          <w:sz w:val="24"/>
          <w:szCs w:val="24"/>
          <w:shd w:val="clear" w:color="auto" w:fill="FFFFFF"/>
          <w:lang w:eastAsia="en-US"/>
        </w:rPr>
        <w:t xml:space="preserve">. </w:t>
      </w:r>
      <w:r w:rsidR="00935331" w:rsidRPr="001909E3">
        <w:rPr>
          <w:rFonts w:ascii="Times New Roman" w:eastAsia="Times New Roman" w:hAnsi="Times New Roman" w:cs="Times New Roman"/>
          <w:sz w:val="24"/>
          <w:szCs w:val="24"/>
          <w:shd w:val="clear" w:color="auto" w:fill="FFFFFF"/>
          <w:lang w:eastAsia="en-US"/>
        </w:rPr>
        <w:t xml:space="preserve">My opinion on </w:t>
      </w:r>
      <w:r w:rsidR="000A3D83" w:rsidRPr="001909E3">
        <w:rPr>
          <w:rFonts w:ascii="Times New Roman" w:eastAsia="Times New Roman" w:hAnsi="Times New Roman" w:cs="Times New Roman"/>
          <w:sz w:val="24"/>
          <w:szCs w:val="24"/>
          <w:shd w:val="clear" w:color="auto" w:fill="FFFFFF"/>
          <w:lang w:eastAsia="en-US"/>
        </w:rPr>
        <w:t xml:space="preserve">various ethical issues including bartering arrangements, accepting gifts, money, and sexual and nonsexual relationships are most likely to change </w:t>
      </w:r>
      <w:r w:rsidR="00935331" w:rsidRPr="001909E3">
        <w:rPr>
          <w:rFonts w:ascii="Times New Roman" w:eastAsia="Times New Roman" w:hAnsi="Times New Roman" w:cs="Times New Roman"/>
          <w:sz w:val="24"/>
          <w:szCs w:val="24"/>
          <w:shd w:val="clear" w:color="auto" w:fill="FFFFFF"/>
          <w:lang w:eastAsia="en-US"/>
        </w:rPr>
        <w:t xml:space="preserve">after terminating services. While a change is least likely to occur after a short period of time, </w:t>
      </w:r>
      <w:r w:rsidR="00FE2AFA" w:rsidRPr="001909E3">
        <w:rPr>
          <w:rFonts w:ascii="Times New Roman" w:eastAsia="Times New Roman" w:hAnsi="Times New Roman" w:cs="Times New Roman"/>
          <w:sz w:val="24"/>
          <w:szCs w:val="24"/>
          <w:shd w:val="clear" w:color="auto" w:fill="FFFFFF"/>
          <w:lang w:eastAsia="en-US"/>
        </w:rPr>
        <w:t xml:space="preserve">it would happen automatically, especially when I meet the former client in different public settings. For instance, I may not </w:t>
      </w:r>
      <w:r w:rsidR="00FE2AFA" w:rsidRPr="001909E3">
        <w:rPr>
          <w:rFonts w:ascii="Times New Roman" w:eastAsia="Times New Roman" w:hAnsi="Times New Roman" w:cs="Times New Roman"/>
          <w:sz w:val="24"/>
          <w:szCs w:val="24"/>
          <w:shd w:val="clear" w:color="auto" w:fill="FFFFFF"/>
          <w:lang w:eastAsia="en-US"/>
        </w:rPr>
        <w:lastRenderedPageBreak/>
        <w:t xml:space="preserve">feel bound by the ethical standards of engaging in mutual business activities, riding in the same car, or having coffee in a nearby restaurant. While I may hesitate to enter a sexual relationship with the former client, it should never be ruled out because such events can be </w:t>
      </w:r>
      <w:r w:rsidR="00583B99" w:rsidRPr="001909E3">
        <w:rPr>
          <w:rFonts w:ascii="Times New Roman" w:eastAsia="Times New Roman" w:hAnsi="Times New Roman" w:cs="Times New Roman"/>
          <w:sz w:val="24"/>
          <w:szCs w:val="24"/>
          <w:shd w:val="clear" w:color="auto" w:fill="FFFFFF"/>
          <w:lang w:eastAsia="en-US"/>
        </w:rPr>
        <w:t>determined by our marital status. However, I understand that</w:t>
      </w:r>
      <w:r w:rsidR="00646B95" w:rsidRPr="001909E3">
        <w:rPr>
          <w:rFonts w:ascii="Times New Roman" w:eastAsia="Times New Roman" w:hAnsi="Times New Roman" w:cs="Times New Roman"/>
          <w:sz w:val="24"/>
          <w:szCs w:val="24"/>
          <w:shd w:val="clear" w:color="auto" w:fill="FFFFFF"/>
          <w:lang w:eastAsia="en-US"/>
        </w:rPr>
        <w:t xml:space="preserve"> friendships and business partnerships might be injurious to the treatment process if the professional relationship were to undergo</w:t>
      </w:r>
      <w:r w:rsidR="00AA7516" w:rsidRPr="001909E3">
        <w:rPr>
          <w:rFonts w:ascii="Times New Roman" w:eastAsia="Times New Roman" w:hAnsi="Times New Roman" w:cs="Times New Roman"/>
          <w:sz w:val="24"/>
          <w:szCs w:val="24"/>
          <w:shd w:val="clear" w:color="auto" w:fill="FFFFFF"/>
          <w:lang w:eastAsia="en-US"/>
        </w:rPr>
        <w:t xml:space="preserve"> sudden reinstatement. Thus, I would be extra cautious before changing my opinion fully. </w:t>
      </w:r>
    </w:p>
    <w:p w14:paraId="39318A81" w14:textId="7A777DEC" w:rsidR="0074348C" w:rsidRPr="001909E3" w:rsidRDefault="00AA7516" w:rsidP="001909E3">
      <w:pPr>
        <w:spacing w:line="480" w:lineRule="auto"/>
        <w:ind w:firstLine="420"/>
        <w:rPr>
          <w:rFonts w:ascii="Times New Roman" w:eastAsia="Times New Roman" w:hAnsi="Times New Roman" w:cs="Times New Roman"/>
          <w:sz w:val="24"/>
          <w:szCs w:val="24"/>
          <w:shd w:val="clear" w:color="auto" w:fill="FFFFFF"/>
          <w:lang w:eastAsia="en-US"/>
        </w:rPr>
      </w:pPr>
      <w:r w:rsidRPr="001909E3">
        <w:rPr>
          <w:rFonts w:ascii="Times New Roman" w:eastAsia="Times New Roman" w:hAnsi="Times New Roman" w:cs="Times New Roman"/>
          <w:sz w:val="24"/>
          <w:szCs w:val="24"/>
          <w:shd w:val="clear" w:color="auto" w:fill="FFFFFF"/>
          <w:lang w:eastAsia="en-US"/>
        </w:rPr>
        <w:t xml:space="preserve">A typical example of a situation that I believe would </w:t>
      </w:r>
      <w:r w:rsidR="00701032" w:rsidRPr="001909E3">
        <w:rPr>
          <w:rFonts w:ascii="Times New Roman" w:eastAsia="Times New Roman" w:hAnsi="Times New Roman" w:cs="Times New Roman"/>
          <w:sz w:val="24"/>
          <w:szCs w:val="24"/>
          <w:shd w:val="clear" w:color="auto" w:fill="FFFFFF"/>
          <w:lang w:eastAsia="en-US"/>
        </w:rPr>
        <w:t>involve</w:t>
      </w:r>
      <w:r w:rsidRPr="001909E3">
        <w:rPr>
          <w:rFonts w:ascii="Times New Roman" w:eastAsia="Times New Roman" w:hAnsi="Times New Roman" w:cs="Times New Roman"/>
          <w:sz w:val="24"/>
          <w:szCs w:val="24"/>
          <w:shd w:val="clear" w:color="auto" w:fill="FFFFFF"/>
          <w:lang w:eastAsia="en-US"/>
        </w:rPr>
        <w:t xml:space="preserve"> a boundary violation with </w:t>
      </w:r>
      <w:r w:rsidR="00701032" w:rsidRPr="001909E3">
        <w:rPr>
          <w:rFonts w:ascii="Times New Roman" w:eastAsia="Times New Roman" w:hAnsi="Times New Roman" w:cs="Times New Roman"/>
          <w:sz w:val="24"/>
          <w:szCs w:val="24"/>
          <w:shd w:val="clear" w:color="auto" w:fill="FFFFFF"/>
          <w:lang w:eastAsia="en-US"/>
        </w:rPr>
        <w:t>a current</w:t>
      </w:r>
      <w:r w:rsidRPr="001909E3">
        <w:rPr>
          <w:rFonts w:ascii="Times New Roman" w:eastAsia="Times New Roman" w:hAnsi="Times New Roman" w:cs="Times New Roman"/>
          <w:sz w:val="24"/>
          <w:szCs w:val="24"/>
          <w:shd w:val="clear" w:color="auto" w:fill="FFFFFF"/>
          <w:lang w:eastAsia="en-US"/>
        </w:rPr>
        <w:t xml:space="preserve"> client but acceptable with a former client after a 2-year period or more is helping a mentally disturbed rhe</w:t>
      </w:r>
      <w:bookmarkStart w:id="0" w:name="_GoBack"/>
      <w:bookmarkEnd w:id="0"/>
      <w:r w:rsidRPr="001909E3">
        <w:rPr>
          <w:rFonts w:ascii="Times New Roman" w:eastAsia="Times New Roman" w:hAnsi="Times New Roman" w:cs="Times New Roman"/>
          <w:sz w:val="24"/>
          <w:szCs w:val="24"/>
          <w:shd w:val="clear" w:color="auto" w:fill="FFFFFF"/>
          <w:lang w:eastAsia="en-US"/>
        </w:rPr>
        <w:t xml:space="preserve">umatoid arthritis patient with unbuttoning her or his heavy coat. Regarding the new client, I </w:t>
      </w:r>
      <w:r w:rsidR="00701032" w:rsidRPr="001909E3">
        <w:rPr>
          <w:rFonts w:ascii="Times New Roman" w:eastAsia="Times New Roman" w:hAnsi="Times New Roman" w:cs="Times New Roman"/>
          <w:sz w:val="24"/>
          <w:szCs w:val="24"/>
          <w:shd w:val="clear" w:color="auto" w:fill="FFFFFF"/>
          <w:lang w:eastAsia="en-US"/>
        </w:rPr>
        <w:t>would</w:t>
      </w:r>
      <w:r w:rsidRPr="001909E3">
        <w:rPr>
          <w:rFonts w:ascii="Times New Roman" w:eastAsia="Times New Roman" w:hAnsi="Times New Roman" w:cs="Times New Roman"/>
          <w:sz w:val="24"/>
          <w:szCs w:val="24"/>
          <w:shd w:val="clear" w:color="auto" w:fill="FFFFFF"/>
          <w:lang w:eastAsia="en-US"/>
        </w:rPr>
        <w:t xml:space="preserve"> not move </w:t>
      </w:r>
      <w:r w:rsidR="00701032" w:rsidRPr="001909E3">
        <w:rPr>
          <w:rFonts w:ascii="Times New Roman" w:eastAsia="Times New Roman" w:hAnsi="Times New Roman" w:cs="Times New Roman"/>
          <w:sz w:val="24"/>
          <w:szCs w:val="24"/>
          <w:shd w:val="clear" w:color="auto" w:fill="FFFFFF"/>
          <w:lang w:eastAsia="en-US"/>
        </w:rPr>
        <w:t>with</w:t>
      </w:r>
      <w:r w:rsidRPr="001909E3">
        <w:rPr>
          <w:rFonts w:ascii="Times New Roman" w:eastAsia="Times New Roman" w:hAnsi="Times New Roman" w:cs="Times New Roman"/>
          <w:sz w:val="24"/>
          <w:szCs w:val="24"/>
          <w:shd w:val="clear" w:color="auto" w:fill="FFFFFF"/>
          <w:lang w:eastAsia="en-US"/>
        </w:rPr>
        <w:t xml:space="preserve"> speed or </w:t>
      </w:r>
      <w:r w:rsidR="00701032" w:rsidRPr="001909E3">
        <w:rPr>
          <w:rFonts w:ascii="Times New Roman" w:eastAsia="Times New Roman" w:hAnsi="Times New Roman" w:cs="Times New Roman"/>
          <w:sz w:val="24"/>
          <w:szCs w:val="24"/>
          <w:shd w:val="clear" w:color="auto" w:fill="FFFFFF"/>
          <w:lang w:eastAsia="en-US"/>
        </w:rPr>
        <w:t>rush</w:t>
      </w:r>
      <w:r w:rsidRPr="001909E3">
        <w:rPr>
          <w:rFonts w:ascii="Times New Roman" w:eastAsia="Times New Roman" w:hAnsi="Times New Roman" w:cs="Times New Roman"/>
          <w:sz w:val="24"/>
          <w:szCs w:val="24"/>
          <w:shd w:val="clear" w:color="auto" w:fill="FFFFFF"/>
          <w:lang w:eastAsia="en-US"/>
        </w:rPr>
        <w:t xml:space="preserve"> to help because she or he might feel comfortable with me doing that. While this appears as one of the obvious and helpful gestures, I firmly believe it would apply to the client I had attended to. I would ask them before acting a precautionary measure against unintentional intrusion (</w:t>
      </w:r>
      <w:r w:rsidR="00794C30" w:rsidRPr="001909E3">
        <w:rPr>
          <w:rFonts w:ascii="Times New Roman" w:eastAsia="Times New Roman" w:hAnsi="Times New Roman" w:cs="Times New Roman"/>
          <w:sz w:val="24"/>
          <w:szCs w:val="24"/>
          <w:shd w:val="clear" w:color="auto" w:fill="FFFFFF"/>
          <w:lang w:eastAsia="en-US"/>
        </w:rPr>
        <w:t>Barnett, 2017</w:t>
      </w:r>
      <w:r w:rsidRPr="001909E3">
        <w:rPr>
          <w:rFonts w:ascii="Times New Roman" w:eastAsia="Times New Roman" w:hAnsi="Times New Roman" w:cs="Times New Roman"/>
          <w:sz w:val="24"/>
          <w:szCs w:val="24"/>
          <w:shd w:val="clear" w:color="auto" w:fill="FFFFFF"/>
          <w:lang w:eastAsia="en-US"/>
        </w:rPr>
        <w:t xml:space="preserve">). In this respect, I would briefly reflect about the client’s reaction to our physical contact. </w:t>
      </w:r>
    </w:p>
    <w:p w14:paraId="074AACA4" w14:textId="2BD2F3CE" w:rsidR="00856A64" w:rsidRPr="001909E3" w:rsidRDefault="0074348C" w:rsidP="001909E3">
      <w:pPr>
        <w:spacing w:line="480" w:lineRule="auto"/>
        <w:jc w:val="center"/>
        <w:rPr>
          <w:rFonts w:ascii="Times New Roman" w:eastAsia="sans-serif" w:hAnsi="Times New Roman" w:cs="Times New Roman"/>
          <w:b/>
          <w:bCs/>
          <w:sz w:val="24"/>
          <w:szCs w:val="24"/>
        </w:rPr>
      </w:pPr>
      <w:r w:rsidRPr="001909E3">
        <w:rPr>
          <w:rFonts w:ascii="Times New Roman" w:eastAsia="Times New Roman" w:hAnsi="Times New Roman" w:cs="Times New Roman"/>
          <w:b/>
          <w:sz w:val="24"/>
          <w:szCs w:val="24"/>
          <w:shd w:val="clear" w:color="auto" w:fill="FFFFFF"/>
          <w:lang w:eastAsia="en-US"/>
        </w:rPr>
        <w:t>Section 2: Development</w:t>
      </w:r>
      <w:r w:rsidR="009C3A6D" w:rsidRPr="001909E3">
        <w:rPr>
          <w:rFonts w:ascii="Times New Roman" w:eastAsia="Times New Roman" w:hAnsi="Times New Roman" w:cs="Times New Roman"/>
          <w:b/>
          <w:sz w:val="24"/>
          <w:szCs w:val="24"/>
          <w:shd w:val="clear" w:color="auto" w:fill="FFFFFF"/>
          <w:lang w:eastAsia="en-US"/>
        </w:rPr>
        <w:t xml:space="preserve"> of Your Thinking about Ethics </w:t>
      </w:r>
    </w:p>
    <w:p w14:paraId="3F20398A" w14:textId="793F67FB" w:rsidR="003153EC" w:rsidRPr="001909E3" w:rsidRDefault="00B16A9B" w:rsidP="001909E3">
      <w:pPr>
        <w:spacing w:line="480" w:lineRule="auto"/>
        <w:ind w:firstLine="420"/>
        <w:rPr>
          <w:rFonts w:ascii="Times New Roman" w:eastAsia="Times New Roman" w:hAnsi="Times New Roman" w:cs="Times New Roman"/>
          <w:sz w:val="24"/>
          <w:szCs w:val="24"/>
          <w:shd w:val="clear" w:color="auto" w:fill="FFFFFF"/>
          <w:lang w:eastAsia="en-US"/>
        </w:rPr>
      </w:pPr>
      <w:r w:rsidRPr="001909E3">
        <w:rPr>
          <w:rFonts w:ascii="Times New Roman" w:eastAsia="Times New Roman" w:hAnsi="Times New Roman" w:cs="Times New Roman"/>
          <w:sz w:val="24"/>
          <w:szCs w:val="24"/>
          <w:shd w:val="clear" w:color="auto" w:fill="FFFFFF"/>
          <w:lang w:eastAsia="en-US"/>
        </w:rPr>
        <w:t xml:space="preserve">The most important development in my thinking about ethical practice in offering mental health care services is that maintaining professional boundaries should not play a role in diminishing the provider’s warmth, understanding, empathy, as well as compassion. In other words, I have learned never to confuse building rapport with the client through compassionate communication with entering into destructive </w:t>
      </w:r>
      <w:r w:rsidR="003153EC" w:rsidRPr="001909E3">
        <w:rPr>
          <w:rFonts w:ascii="Times New Roman" w:eastAsia="Times New Roman" w:hAnsi="Times New Roman" w:cs="Times New Roman"/>
          <w:sz w:val="24"/>
          <w:szCs w:val="24"/>
          <w:shd w:val="clear" w:color="auto" w:fill="FFFFFF"/>
          <w:lang w:eastAsia="en-US"/>
        </w:rPr>
        <w:t xml:space="preserve">dual relationships. I have gained insight into the importance of engaging in the correct task, which revolves around matching therapy style and associated services to the specific needs of the </w:t>
      </w:r>
      <w:r w:rsidR="00701032" w:rsidRPr="001909E3">
        <w:rPr>
          <w:rFonts w:ascii="Times New Roman" w:eastAsia="Times New Roman" w:hAnsi="Times New Roman" w:cs="Times New Roman"/>
          <w:sz w:val="24"/>
          <w:szCs w:val="24"/>
          <w:shd w:val="clear" w:color="auto" w:fill="FFFFFF"/>
          <w:lang w:eastAsia="en-US"/>
        </w:rPr>
        <w:t>client</w:t>
      </w:r>
      <w:r w:rsidR="003153EC" w:rsidRPr="001909E3">
        <w:rPr>
          <w:rFonts w:ascii="Times New Roman" w:eastAsia="Times New Roman" w:hAnsi="Times New Roman" w:cs="Times New Roman"/>
          <w:sz w:val="24"/>
          <w:szCs w:val="24"/>
          <w:shd w:val="clear" w:color="auto" w:fill="FFFFFF"/>
          <w:lang w:eastAsia="en-US"/>
        </w:rPr>
        <w:t xml:space="preserve">. I now understand this requires taking an objective approach to handling the client and developing a clear vision. This means that none of my personal agendas, as well as problems, should a role in the </w:t>
      </w:r>
      <w:r w:rsidR="003153EC" w:rsidRPr="001909E3">
        <w:rPr>
          <w:rFonts w:ascii="Times New Roman" w:eastAsia="Times New Roman" w:hAnsi="Times New Roman" w:cs="Times New Roman"/>
          <w:sz w:val="24"/>
          <w:szCs w:val="24"/>
          <w:shd w:val="clear" w:color="auto" w:fill="FFFFFF"/>
          <w:lang w:eastAsia="en-US"/>
        </w:rPr>
        <w:lastRenderedPageBreak/>
        <w:t>therapeutic process. For instance, I must never allow my stressors to spiral downward to depression or distress such that I contribute toward the impairment of the treatment</w:t>
      </w:r>
      <w:r w:rsidR="00701032" w:rsidRPr="001909E3">
        <w:rPr>
          <w:rFonts w:ascii="Times New Roman" w:eastAsia="Times New Roman" w:hAnsi="Times New Roman" w:cs="Times New Roman"/>
          <w:sz w:val="24"/>
          <w:szCs w:val="24"/>
          <w:shd w:val="clear" w:color="auto" w:fill="FFFFFF"/>
          <w:lang w:eastAsia="en-US"/>
        </w:rPr>
        <w:t>.</w:t>
      </w:r>
    </w:p>
    <w:p w14:paraId="52C1B31C" w14:textId="2EA8F1C4" w:rsidR="003153EC" w:rsidRPr="001909E3" w:rsidRDefault="003153EC" w:rsidP="001909E3">
      <w:pPr>
        <w:spacing w:line="480" w:lineRule="auto"/>
        <w:ind w:firstLine="420"/>
        <w:rPr>
          <w:rFonts w:ascii="Times New Roman" w:eastAsia="Times New Roman" w:hAnsi="Times New Roman" w:cs="Times New Roman"/>
          <w:sz w:val="24"/>
          <w:szCs w:val="24"/>
          <w:shd w:val="clear" w:color="auto" w:fill="FFFFFF"/>
          <w:lang w:eastAsia="en-US"/>
        </w:rPr>
      </w:pPr>
      <w:r w:rsidRPr="001909E3">
        <w:rPr>
          <w:rFonts w:ascii="Times New Roman" w:eastAsia="Times New Roman" w:hAnsi="Times New Roman" w:cs="Times New Roman"/>
          <w:sz w:val="24"/>
          <w:szCs w:val="24"/>
          <w:shd w:val="clear" w:color="auto" w:fill="FFFFFF"/>
          <w:lang w:eastAsia="en-US"/>
        </w:rPr>
        <w:t>The course has trained me to recognize that lax profession</w:t>
      </w:r>
      <w:r w:rsidR="00701032">
        <w:rPr>
          <w:rFonts w:ascii="Times New Roman" w:eastAsia="Times New Roman" w:hAnsi="Times New Roman" w:cs="Times New Roman"/>
          <w:sz w:val="24"/>
          <w:szCs w:val="24"/>
          <w:shd w:val="clear" w:color="auto" w:fill="FFFFFF"/>
          <w:lang w:eastAsia="en-US"/>
        </w:rPr>
        <w:t xml:space="preserve">al boundary has its strengths </w:t>
      </w:r>
      <w:r w:rsidRPr="001909E3">
        <w:rPr>
          <w:rFonts w:ascii="Times New Roman" w:eastAsia="Times New Roman" w:hAnsi="Times New Roman" w:cs="Times New Roman"/>
          <w:sz w:val="24"/>
          <w:szCs w:val="24"/>
          <w:shd w:val="clear" w:color="auto" w:fill="FFFFFF"/>
          <w:lang w:eastAsia="en-US"/>
        </w:rPr>
        <w:t xml:space="preserve">and shortcomings. In particular, </w:t>
      </w:r>
      <w:r w:rsidR="00701032" w:rsidRPr="001909E3">
        <w:rPr>
          <w:rFonts w:ascii="Times New Roman" w:eastAsia="Times New Roman" w:hAnsi="Times New Roman" w:cs="Times New Roman"/>
          <w:sz w:val="24"/>
          <w:szCs w:val="24"/>
          <w:shd w:val="clear" w:color="auto" w:fill="FFFFFF"/>
          <w:lang w:eastAsia="en-US"/>
        </w:rPr>
        <w:t>it</w:t>
      </w:r>
      <w:r w:rsidRPr="001909E3">
        <w:rPr>
          <w:rFonts w:ascii="Times New Roman" w:eastAsia="Times New Roman" w:hAnsi="Times New Roman" w:cs="Times New Roman"/>
          <w:sz w:val="24"/>
          <w:szCs w:val="24"/>
          <w:shd w:val="clear" w:color="auto" w:fill="FFFFFF"/>
          <w:lang w:eastAsia="en-US"/>
        </w:rPr>
        <w:t xml:space="preserve"> can act as one of the </w:t>
      </w:r>
      <w:r w:rsidR="00701032" w:rsidRPr="001909E3">
        <w:rPr>
          <w:rFonts w:ascii="Times New Roman" w:eastAsia="Times New Roman" w:hAnsi="Times New Roman" w:cs="Times New Roman"/>
          <w:sz w:val="24"/>
          <w:szCs w:val="24"/>
          <w:shd w:val="clear" w:color="auto" w:fill="FFFFFF"/>
          <w:lang w:eastAsia="en-US"/>
        </w:rPr>
        <w:t>precursors</w:t>
      </w:r>
      <w:r w:rsidRPr="001909E3">
        <w:rPr>
          <w:rFonts w:ascii="Times New Roman" w:eastAsia="Times New Roman" w:hAnsi="Times New Roman" w:cs="Times New Roman"/>
          <w:sz w:val="24"/>
          <w:szCs w:val="24"/>
          <w:shd w:val="clear" w:color="auto" w:fill="FFFFFF"/>
          <w:lang w:eastAsia="en-US"/>
        </w:rPr>
        <w:t xml:space="preserve"> to the lack of professional objectivity, being exploitative, and confusion when seeing the current and former clients (</w:t>
      </w:r>
      <w:r w:rsidR="009C3A6D" w:rsidRPr="001909E3">
        <w:rPr>
          <w:rFonts w:ascii="Times New Roman" w:eastAsia="Times New Roman" w:hAnsi="Times New Roman" w:cs="Times New Roman"/>
          <w:sz w:val="24"/>
          <w:szCs w:val="24"/>
          <w:shd w:val="clear" w:color="auto" w:fill="FFFFFF"/>
          <w:lang w:eastAsia="en-US"/>
        </w:rPr>
        <w:t>Firmin et al., 2019</w:t>
      </w:r>
      <w:r w:rsidRPr="001909E3">
        <w:rPr>
          <w:rFonts w:ascii="Times New Roman" w:eastAsia="Times New Roman" w:hAnsi="Times New Roman" w:cs="Times New Roman"/>
          <w:sz w:val="24"/>
          <w:szCs w:val="24"/>
          <w:shd w:val="clear" w:color="auto" w:fill="FFFFFF"/>
          <w:lang w:eastAsia="en-US"/>
        </w:rPr>
        <w:t xml:space="preserve">). </w:t>
      </w:r>
      <w:r w:rsidR="002755C0" w:rsidRPr="001909E3">
        <w:rPr>
          <w:rFonts w:ascii="Times New Roman" w:eastAsia="Times New Roman" w:hAnsi="Times New Roman" w:cs="Times New Roman"/>
          <w:sz w:val="24"/>
          <w:szCs w:val="24"/>
          <w:shd w:val="clear" w:color="auto" w:fill="FFFFFF"/>
          <w:lang w:eastAsia="en-US"/>
        </w:rPr>
        <w:t>Given these understandings, I would prioritize engaging in the natural</w:t>
      </w:r>
      <w:r w:rsidR="00153AEB" w:rsidRPr="001909E3">
        <w:rPr>
          <w:rFonts w:ascii="Times New Roman" w:eastAsia="Times New Roman" w:hAnsi="Times New Roman" w:cs="Times New Roman"/>
          <w:sz w:val="24"/>
          <w:szCs w:val="24"/>
          <w:shd w:val="clear" w:color="auto" w:fill="FFFFFF"/>
          <w:lang w:eastAsia="en-US"/>
        </w:rPr>
        <w:t xml:space="preserve"> or free-flowing</w:t>
      </w:r>
      <w:r w:rsidR="002755C0" w:rsidRPr="001909E3">
        <w:rPr>
          <w:rFonts w:ascii="Times New Roman" w:eastAsia="Times New Roman" w:hAnsi="Times New Roman" w:cs="Times New Roman"/>
          <w:sz w:val="24"/>
          <w:szCs w:val="24"/>
          <w:shd w:val="clear" w:color="auto" w:fill="FFFFFF"/>
          <w:lang w:eastAsia="en-US"/>
        </w:rPr>
        <w:t xml:space="preserve"> process</w:t>
      </w:r>
      <w:r w:rsidR="00153AEB" w:rsidRPr="001909E3">
        <w:rPr>
          <w:rFonts w:ascii="Times New Roman" w:eastAsia="Times New Roman" w:hAnsi="Times New Roman" w:cs="Times New Roman"/>
          <w:sz w:val="24"/>
          <w:szCs w:val="24"/>
          <w:shd w:val="clear" w:color="auto" w:fill="FFFFFF"/>
          <w:lang w:eastAsia="en-US"/>
        </w:rPr>
        <w:t xml:space="preserve"> of psychotherapy as opposed to relying on emotions and preconceived ideas. I have been taught that an ethical practitioner must behave humanely by enhancing personal connectedness, being </w:t>
      </w:r>
      <w:r w:rsidR="00701032" w:rsidRPr="001909E3">
        <w:rPr>
          <w:rFonts w:ascii="Times New Roman" w:eastAsia="Times New Roman" w:hAnsi="Times New Roman" w:cs="Times New Roman"/>
          <w:sz w:val="24"/>
          <w:szCs w:val="24"/>
          <w:shd w:val="clear" w:color="auto" w:fill="FFFFFF"/>
          <w:lang w:eastAsia="en-US"/>
        </w:rPr>
        <w:t>trustworthy</w:t>
      </w:r>
      <w:r w:rsidR="00153AEB" w:rsidRPr="001909E3">
        <w:rPr>
          <w:rFonts w:ascii="Times New Roman" w:eastAsia="Times New Roman" w:hAnsi="Times New Roman" w:cs="Times New Roman"/>
          <w:sz w:val="24"/>
          <w:szCs w:val="24"/>
          <w:shd w:val="clear" w:color="auto" w:fill="FFFFFF"/>
          <w:lang w:eastAsia="en-US"/>
        </w:rPr>
        <w:t>, applying the principle of beneficence and non-maleficence</w:t>
      </w:r>
      <w:r w:rsidR="003B522C" w:rsidRPr="001909E3">
        <w:rPr>
          <w:rFonts w:ascii="Times New Roman" w:eastAsia="Times New Roman" w:hAnsi="Times New Roman" w:cs="Times New Roman"/>
          <w:sz w:val="24"/>
          <w:szCs w:val="24"/>
          <w:shd w:val="clear" w:color="auto" w:fill="FFFFFF"/>
          <w:lang w:eastAsia="en-US"/>
        </w:rPr>
        <w:t xml:space="preserve">. For example, I should act in a way that does not harm the client, which including avoiding sexual advances and seeking other favors. </w:t>
      </w:r>
    </w:p>
    <w:p w14:paraId="1806BFFA" w14:textId="77777777" w:rsidR="003E1523" w:rsidRPr="001909E3" w:rsidRDefault="003E1523" w:rsidP="001909E3">
      <w:pPr>
        <w:spacing w:line="480" w:lineRule="auto"/>
        <w:rPr>
          <w:rFonts w:ascii="Times New Roman" w:eastAsia="sans-serif" w:hAnsi="Times New Roman" w:cs="Times New Roman"/>
          <w:b/>
          <w:bCs/>
          <w:sz w:val="24"/>
          <w:szCs w:val="24"/>
        </w:rPr>
      </w:pPr>
    </w:p>
    <w:p w14:paraId="4AB8B9FE" w14:textId="77777777" w:rsidR="005A193C" w:rsidRDefault="005A193C" w:rsidP="005A193C">
      <w:pPr>
        <w:spacing w:line="480" w:lineRule="auto"/>
        <w:jc w:val="center"/>
        <w:rPr>
          <w:rFonts w:ascii="Times New Roman" w:eastAsia="sans-serif" w:hAnsi="Times New Roman" w:cs="Times New Roman"/>
          <w:b/>
          <w:bCs/>
          <w:sz w:val="24"/>
          <w:szCs w:val="24"/>
        </w:rPr>
      </w:pPr>
    </w:p>
    <w:p w14:paraId="2BC431FF" w14:textId="77777777" w:rsidR="005A193C" w:rsidRDefault="005A193C" w:rsidP="005A193C">
      <w:pPr>
        <w:spacing w:line="480" w:lineRule="auto"/>
        <w:jc w:val="center"/>
        <w:rPr>
          <w:rFonts w:ascii="Times New Roman" w:eastAsia="sans-serif" w:hAnsi="Times New Roman" w:cs="Times New Roman"/>
          <w:b/>
          <w:bCs/>
          <w:sz w:val="24"/>
          <w:szCs w:val="24"/>
        </w:rPr>
      </w:pPr>
    </w:p>
    <w:p w14:paraId="20BECC9E" w14:textId="77777777" w:rsidR="005A193C" w:rsidRDefault="005A193C" w:rsidP="005A193C">
      <w:pPr>
        <w:spacing w:line="480" w:lineRule="auto"/>
        <w:jc w:val="center"/>
        <w:rPr>
          <w:rFonts w:ascii="Times New Roman" w:eastAsia="sans-serif" w:hAnsi="Times New Roman" w:cs="Times New Roman"/>
          <w:b/>
          <w:bCs/>
          <w:sz w:val="24"/>
          <w:szCs w:val="24"/>
        </w:rPr>
      </w:pPr>
    </w:p>
    <w:p w14:paraId="52BCA017" w14:textId="77777777" w:rsidR="005A193C" w:rsidRDefault="005A193C" w:rsidP="005A193C">
      <w:pPr>
        <w:spacing w:line="480" w:lineRule="auto"/>
        <w:jc w:val="center"/>
        <w:rPr>
          <w:rFonts w:ascii="Times New Roman" w:eastAsia="sans-serif" w:hAnsi="Times New Roman" w:cs="Times New Roman"/>
          <w:b/>
          <w:bCs/>
          <w:sz w:val="24"/>
          <w:szCs w:val="24"/>
        </w:rPr>
      </w:pPr>
    </w:p>
    <w:p w14:paraId="29567244" w14:textId="77777777" w:rsidR="005A193C" w:rsidRDefault="005A193C" w:rsidP="005A193C">
      <w:pPr>
        <w:spacing w:line="480" w:lineRule="auto"/>
        <w:jc w:val="center"/>
        <w:rPr>
          <w:rFonts w:ascii="Times New Roman" w:eastAsia="sans-serif" w:hAnsi="Times New Roman" w:cs="Times New Roman"/>
          <w:b/>
          <w:bCs/>
          <w:sz w:val="24"/>
          <w:szCs w:val="24"/>
        </w:rPr>
      </w:pPr>
    </w:p>
    <w:p w14:paraId="746A615C" w14:textId="77777777" w:rsidR="005A193C" w:rsidRDefault="005A193C" w:rsidP="005A193C">
      <w:pPr>
        <w:spacing w:line="480" w:lineRule="auto"/>
        <w:jc w:val="center"/>
        <w:rPr>
          <w:rFonts w:ascii="Times New Roman" w:eastAsia="sans-serif" w:hAnsi="Times New Roman" w:cs="Times New Roman"/>
          <w:b/>
          <w:bCs/>
          <w:sz w:val="24"/>
          <w:szCs w:val="24"/>
        </w:rPr>
      </w:pPr>
    </w:p>
    <w:p w14:paraId="3025EB47" w14:textId="77777777" w:rsidR="005A193C" w:rsidRDefault="005A193C" w:rsidP="005A193C">
      <w:pPr>
        <w:spacing w:line="480" w:lineRule="auto"/>
        <w:jc w:val="center"/>
        <w:rPr>
          <w:rFonts w:ascii="Times New Roman" w:eastAsia="sans-serif" w:hAnsi="Times New Roman" w:cs="Times New Roman"/>
          <w:b/>
          <w:bCs/>
          <w:sz w:val="24"/>
          <w:szCs w:val="24"/>
        </w:rPr>
      </w:pPr>
    </w:p>
    <w:p w14:paraId="39BFC927" w14:textId="77777777" w:rsidR="005A193C" w:rsidRDefault="005A193C" w:rsidP="005A193C">
      <w:pPr>
        <w:spacing w:line="480" w:lineRule="auto"/>
        <w:jc w:val="center"/>
        <w:rPr>
          <w:rFonts w:ascii="Times New Roman" w:eastAsia="sans-serif" w:hAnsi="Times New Roman" w:cs="Times New Roman"/>
          <w:b/>
          <w:bCs/>
          <w:sz w:val="24"/>
          <w:szCs w:val="24"/>
        </w:rPr>
      </w:pPr>
    </w:p>
    <w:p w14:paraId="0D94A627" w14:textId="77777777" w:rsidR="005A193C" w:rsidRDefault="005A193C" w:rsidP="005A193C">
      <w:pPr>
        <w:spacing w:line="480" w:lineRule="auto"/>
        <w:jc w:val="center"/>
        <w:rPr>
          <w:rFonts w:ascii="Times New Roman" w:eastAsia="sans-serif" w:hAnsi="Times New Roman" w:cs="Times New Roman"/>
          <w:b/>
          <w:bCs/>
          <w:sz w:val="24"/>
          <w:szCs w:val="24"/>
        </w:rPr>
      </w:pPr>
    </w:p>
    <w:p w14:paraId="1AB6D680" w14:textId="77777777" w:rsidR="005A193C" w:rsidRDefault="005A193C" w:rsidP="005A193C">
      <w:pPr>
        <w:spacing w:line="480" w:lineRule="auto"/>
        <w:jc w:val="center"/>
        <w:rPr>
          <w:rFonts w:ascii="Times New Roman" w:eastAsia="sans-serif" w:hAnsi="Times New Roman" w:cs="Times New Roman"/>
          <w:b/>
          <w:bCs/>
          <w:sz w:val="24"/>
          <w:szCs w:val="24"/>
        </w:rPr>
      </w:pPr>
    </w:p>
    <w:p w14:paraId="734FA60B" w14:textId="77777777" w:rsidR="005A193C" w:rsidRDefault="005A193C" w:rsidP="005A193C">
      <w:pPr>
        <w:spacing w:line="480" w:lineRule="auto"/>
        <w:jc w:val="center"/>
        <w:rPr>
          <w:rFonts w:ascii="Times New Roman" w:eastAsia="sans-serif" w:hAnsi="Times New Roman" w:cs="Times New Roman"/>
          <w:b/>
          <w:bCs/>
          <w:sz w:val="24"/>
          <w:szCs w:val="24"/>
        </w:rPr>
      </w:pPr>
    </w:p>
    <w:p w14:paraId="51A1E104" w14:textId="77777777" w:rsidR="005A193C" w:rsidRDefault="005A193C" w:rsidP="005A193C">
      <w:pPr>
        <w:spacing w:line="480" w:lineRule="auto"/>
        <w:jc w:val="center"/>
        <w:rPr>
          <w:rFonts w:ascii="Times New Roman" w:eastAsia="sans-serif" w:hAnsi="Times New Roman" w:cs="Times New Roman"/>
          <w:b/>
          <w:bCs/>
          <w:sz w:val="24"/>
          <w:szCs w:val="24"/>
        </w:rPr>
      </w:pPr>
    </w:p>
    <w:p w14:paraId="4A423B62" w14:textId="77777777" w:rsidR="005A193C" w:rsidRDefault="005A193C" w:rsidP="005A193C">
      <w:pPr>
        <w:spacing w:line="480" w:lineRule="auto"/>
        <w:jc w:val="center"/>
        <w:rPr>
          <w:rFonts w:ascii="Times New Roman" w:eastAsia="sans-serif" w:hAnsi="Times New Roman" w:cs="Times New Roman"/>
          <w:b/>
          <w:bCs/>
          <w:sz w:val="24"/>
          <w:szCs w:val="24"/>
        </w:rPr>
      </w:pPr>
    </w:p>
    <w:p w14:paraId="3FCF1ACC" w14:textId="3DAFD8BC" w:rsidR="00C10E07" w:rsidRPr="001909E3" w:rsidRDefault="00E5578B" w:rsidP="005A193C">
      <w:pPr>
        <w:spacing w:line="480" w:lineRule="auto"/>
        <w:jc w:val="center"/>
        <w:rPr>
          <w:rFonts w:ascii="Times New Roman" w:eastAsia="sans-serif" w:hAnsi="Times New Roman" w:cs="Times New Roman"/>
          <w:b/>
          <w:bCs/>
          <w:sz w:val="24"/>
          <w:szCs w:val="24"/>
        </w:rPr>
      </w:pPr>
      <w:r w:rsidRPr="001909E3">
        <w:rPr>
          <w:rFonts w:ascii="Times New Roman" w:eastAsia="sans-serif" w:hAnsi="Times New Roman" w:cs="Times New Roman"/>
          <w:b/>
          <w:bCs/>
          <w:sz w:val="24"/>
          <w:szCs w:val="24"/>
        </w:rPr>
        <w:lastRenderedPageBreak/>
        <w:t>References</w:t>
      </w:r>
    </w:p>
    <w:p w14:paraId="44DE3102" w14:textId="77777777" w:rsidR="00A10611" w:rsidRPr="001909E3" w:rsidRDefault="00D71DA7" w:rsidP="001909E3">
      <w:pPr>
        <w:spacing w:line="480" w:lineRule="auto"/>
        <w:ind w:left="720" w:hanging="720"/>
        <w:rPr>
          <w:rFonts w:ascii="Times New Roman" w:eastAsia="Arial" w:hAnsi="Times New Roman" w:cs="Times New Roman"/>
          <w:sz w:val="24"/>
          <w:szCs w:val="24"/>
          <w:shd w:val="clear" w:color="auto" w:fill="FFFFFF"/>
        </w:rPr>
      </w:pPr>
      <w:r w:rsidRPr="001909E3">
        <w:rPr>
          <w:rFonts w:ascii="Times New Roman" w:eastAsia="Arial" w:hAnsi="Times New Roman" w:cs="Times New Roman"/>
          <w:sz w:val="24"/>
          <w:szCs w:val="24"/>
          <w:shd w:val="clear" w:color="auto" w:fill="FFFFFF"/>
        </w:rPr>
        <w:t xml:space="preserve">Afolabi, O. (2015). Dual relationshop and boundary crossing: A clinical issue in clinical psychology practice. </w:t>
      </w:r>
      <w:r w:rsidRPr="001909E3">
        <w:rPr>
          <w:rFonts w:ascii="Times New Roman" w:eastAsia="Arial" w:hAnsi="Times New Roman" w:cs="Times New Roman"/>
          <w:i/>
          <w:sz w:val="24"/>
          <w:szCs w:val="24"/>
          <w:shd w:val="clear" w:color="auto" w:fill="FFFFFF"/>
        </w:rPr>
        <w:t>International Journal of Psychology and Counselling, 7</w:t>
      </w:r>
      <w:r w:rsidR="00A10611" w:rsidRPr="001909E3">
        <w:rPr>
          <w:rFonts w:ascii="Times New Roman" w:eastAsia="Arial" w:hAnsi="Times New Roman" w:cs="Times New Roman"/>
          <w:sz w:val="24"/>
          <w:szCs w:val="24"/>
          <w:shd w:val="clear" w:color="auto" w:fill="FFFFFF"/>
        </w:rPr>
        <w:t>(2), 29-39.</w:t>
      </w:r>
    </w:p>
    <w:p w14:paraId="754F6C51" w14:textId="302C5EC7" w:rsidR="00A10611" w:rsidRPr="001909E3" w:rsidRDefault="00A10611" w:rsidP="001909E3">
      <w:pPr>
        <w:spacing w:line="480" w:lineRule="auto"/>
        <w:ind w:left="720" w:hanging="720"/>
        <w:rPr>
          <w:rFonts w:ascii="Times New Roman" w:eastAsia="Arial" w:hAnsi="Times New Roman" w:cs="Times New Roman"/>
          <w:sz w:val="24"/>
          <w:szCs w:val="24"/>
          <w:shd w:val="clear" w:color="auto" w:fill="FFFFFF"/>
        </w:rPr>
      </w:pPr>
      <w:r w:rsidRPr="001909E3">
        <w:rPr>
          <w:rFonts w:ascii="Times New Roman" w:eastAsia="Times New Roman" w:hAnsi="Times New Roman" w:cs="Times New Roman"/>
          <w:sz w:val="24"/>
          <w:szCs w:val="24"/>
          <w:lang w:eastAsia="en-US"/>
        </w:rPr>
        <w:t>Barnett, J. E. (2017</w:t>
      </w:r>
      <w:r w:rsidR="00701032">
        <w:rPr>
          <w:rFonts w:ascii="Times New Roman" w:eastAsia="Times New Roman" w:hAnsi="Times New Roman" w:cs="Times New Roman"/>
          <w:sz w:val="24"/>
          <w:szCs w:val="24"/>
          <w:lang w:eastAsia="en-US"/>
        </w:rPr>
        <w:t xml:space="preserve">). </w:t>
      </w:r>
      <w:r w:rsidRPr="00A10611">
        <w:rPr>
          <w:rFonts w:ascii="Times New Roman" w:eastAsia="Times New Roman" w:hAnsi="Times New Roman" w:cs="Times New Roman"/>
          <w:sz w:val="24"/>
          <w:szCs w:val="24"/>
          <w:lang w:eastAsia="en-US"/>
        </w:rPr>
        <w:t>An introduction boundaries and multiple relations for psychotherapists. In O. Zur (Ed.) </w:t>
      </w:r>
      <w:r w:rsidRPr="001909E3">
        <w:rPr>
          <w:rFonts w:ascii="Times New Roman" w:eastAsia="Times New Roman" w:hAnsi="Times New Roman" w:cs="Times New Roman"/>
          <w:i/>
          <w:iCs/>
          <w:sz w:val="24"/>
          <w:szCs w:val="24"/>
          <w:lang w:eastAsia="en-US"/>
        </w:rPr>
        <w:t>Multiple relationships in psychotherapy and counseling: Unavoidable, common, and mandatory dual relations in therapy</w:t>
      </w:r>
      <w:r w:rsidRPr="00A10611">
        <w:rPr>
          <w:rFonts w:ascii="Times New Roman" w:eastAsia="Times New Roman" w:hAnsi="Times New Roman" w:cs="Times New Roman"/>
          <w:sz w:val="24"/>
          <w:szCs w:val="24"/>
          <w:lang w:eastAsia="en-US"/>
        </w:rPr>
        <w:t>. New York, NY: Routledge.</w:t>
      </w:r>
    </w:p>
    <w:p w14:paraId="50CEEEA6" w14:textId="587624D4" w:rsidR="00C10E07" w:rsidRPr="001909E3" w:rsidRDefault="007F2315" w:rsidP="001909E3">
      <w:pPr>
        <w:spacing w:line="480" w:lineRule="auto"/>
        <w:ind w:left="720" w:hanging="720"/>
        <w:rPr>
          <w:rFonts w:ascii="Times New Roman" w:eastAsia="Arial" w:hAnsi="Times New Roman" w:cs="Times New Roman"/>
          <w:sz w:val="24"/>
          <w:szCs w:val="24"/>
          <w:shd w:val="clear" w:color="auto" w:fill="FFFFFF"/>
        </w:rPr>
      </w:pPr>
      <w:r w:rsidRPr="001909E3">
        <w:rPr>
          <w:rFonts w:ascii="Times New Roman" w:eastAsia="Arial" w:hAnsi="Times New Roman" w:cs="Times New Roman"/>
          <w:sz w:val="24"/>
          <w:szCs w:val="24"/>
          <w:shd w:val="clear" w:color="auto" w:fill="FFFFFF"/>
        </w:rPr>
        <w:t xml:space="preserve">Behnke, S. (2009). Termination and abandonment: A key ethical distinction. </w:t>
      </w:r>
      <w:r w:rsidRPr="001909E3">
        <w:rPr>
          <w:rFonts w:ascii="Times New Roman" w:eastAsia="Arial" w:hAnsi="Times New Roman" w:cs="Times New Roman"/>
          <w:i/>
          <w:sz w:val="24"/>
          <w:szCs w:val="24"/>
          <w:shd w:val="clear" w:color="auto" w:fill="FFFFFF"/>
        </w:rPr>
        <w:t>Ethics Rounds, 40</w:t>
      </w:r>
      <w:r w:rsidRPr="001909E3">
        <w:rPr>
          <w:rFonts w:ascii="Times New Roman" w:eastAsia="Arial" w:hAnsi="Times New Roman" w:cs="Times New Roman"/>
          <w:sz w:val="24"/>
          <w:szCs w:val="24"/>
          <w:shd w:val="clear" w:color="auto" w:fill="FFFFFF"/>
        </w:rPr>
        <w:t xml:space="preserve">(8), 70. </w:t>
      </w:r>
    </w:p>
    <w:p w14:paraId="41F38D6D" w14:textId="0CDEF76F" w:rsidR="00C10E07" w:rsidRPr="001909E3" w:rsidRDefault="00C5480D" w:rsidP="001909E3">
      <w:pPr>
        <w:spacing w:line="480" w:lineRule="auto"/>
        <w:ind w:left="720" w:hanging="720"/>
        <w:rPr>
          <w:rFonts w:ascii="Times New Roman" w:eastAsia="sans-serif" w:hAnsi="Times New Roman" w:cs="Times New Roman"/>
          <w:sz w:val="24"/>
          <w:szCs w:val="24"/>
        </w:rPr>
      </w:pPr>
      <w:r w:rsidRPr="001909E3">
        <w:rPr>
          <w:rFonts w:ascii="Times New Roman" w:eastAsia="Arial" w:hAnsi="Times New Roman" w:cs="Times New Roman"/>
          <w:sz w:val="24"/>
          <w:szCs w:val="24"/>
          <w:shd w:val="clear" w:color="auto" w:fill="FFFFFF"/>
        </w:rPr>
        <w:t xml:space="preserve">Firmin, M., DeWitt, K., Zurlinden, T., Smith, L., Shell, A. (2019). Differences in competency and qualification requirements </w:t>
      </w:r>
      <w:r w:rsidR="00701032" w:rsidRPr="001909E3">
        <w:rPr>
          <w:rFonts w:ascii="Times New Roman" w:eastAsia="Arial" w:hAnsi="Times New Roman" w:cs="Times New Roman"/>
          <w:sz w:val="24"/>
          <w:szCs w:val="24"/>
          <w:shd w:val="clear" w:color="auto" w:fill="FFFFFF"/>
        </w:rPr>
        <w:t>between</w:t>
      </w:r>
      <w:r w:rsidRPr="001909E3">
        <w:rPr>
          <w:rFonts w:ascii="Times New Roman" w:eastAsia="Arial" w:hAnsi="Times New Roman" w:cs="Times New Roman"/>
          <w:sz w:val="24"/>
          <w:szCs w:val="24"/>
          <w:shd w:val="clear" w:color="auto" w:fill="FFFFFF"/>
        </w:rPr>
        <w:t xml:space="preserve"> APA and ACA Code of Ethics. </w:t>
      </w:r>
      <w:r w:rsidRPr="001909E3">
        <w:rPr>
          <w:rFonts w:ascii="Times New Roman" w:eastAsia="Arial" w:hAnsi="Times New Roman" w:cs="Times New Roman"/>
          <w:i/>
          <w:sz w:val="24"/>
          <w:szCs w:val="24"/>
          <w:shd w:val="clear" w:color="auto" w:fill="FFFFFF"/>
        </w:rPr>
        <w:t>Journal of Integrated Social Sciences, 9</w:t>
      </w:r>
      <w:r w:rsidR="0049386F" w:rsidRPr="001909E3">
        <w:rPr>
          <w:rFonts w:ascii="Times New Roman" w:eastAsia="Arial" w:hAnsi="Times New Roman" w:cs="Times New Roman"/>
          <w:sz w:val="24"/>
          <w:szCs w:val="24"/>
          <w:shd w:val="clear" w:color="auto" w:fill="FFFFFF"/>
        </w:rPr>
        <w:t>(1), 39-56.</w:t>
      </w:r>
    </w:p>
    <w:sectPr w:rsidR="00C10E07" w:rsidRPr="001909E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910A5" w14:textId="77777777" w:rsidR="00282EB1" w:rsidRDefault="00282EB1">
      <w:r>
        <w:separator/>
      </w:r>
    </w:p>
  </w:endnote>
  <w:endnote w:type="continuationSeparator" w:id="0">
    <w:p w14:paraId="19CFE387" w14:textId="77777777" w:rsidR="00282EB1" w:rsidRDefault="00282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sans-serif">
    <w:altName w:val="Segoe Print"/>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375D4" w14:textId="77777777" w:rsidR="005D7D6E" w:rsidRDefault="005D7D6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FE0E4" w14:textId="77777777" w:rsidR="005D7D6E" w:rsidRDefault="005D7D6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F1157" w14:textId="77777777" w:rsidR="005D7D6E" w:rsidRDefault="005D7D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E7D706" w14:textId="77777777" w:rsidR="00282EB1" w:rsidRDefault="00282EB1">
      <w:r>
        <w:separator/>
      </w:r>
    </w:p>
  </w:footnote>
  <w:footnote w:type="continuationSeparator" w:id="0">
    <w:p w14:paraId="126825DA" w14:textId="77777777" w:rsidR="00282EB1" w:rsidRDefault="00282EB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D7348" w14:textId="77777777" w:rsidR="005D7D6E" w:rsidRDefault="005D7D6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4C0DA" w14:textId="77777777" w:rsidR="00C10E07" w:rsidRDefault="00E5578B">
    <w:pPr>
      <w:pStyle w:val="Header"/>
      <w:rPr>
        <w:rFonts w:ascii="Times New Roman" w:hAnsi="Times New Roman" w:cs="Times New Roman"/>
        <w:sz w:val="24"/>
        <w:szCs w:val="24"/>
      </w:rPr>
    </w:pPr>
    <w:r>
      <w:rPr>
        <w:noProof/>
        <w:sz w:val="24"/>
        <w:lang w:eastAsia="en-US"/>
      </w:rPr>
      <mc:AlternateContent>
        <mc:Choice Requires="wps">
          <w:drawing>
            <wp:anchor distT="0" distB="0" distL="114300" distR="114300" simplePos="0" relativeHeight="251659264" behindDoc="0" locked="0" layoutInCell="1" allowOverlap="1" wp14:anchorId="6331706C" wp14:editId="7AB2C476">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00F89" w14:textId="66082A77" w:rsidR="00C10E07" w:rsidRDefault="00E5578B">
                          <w:pPr>
                            <w:pStyle w:val="Head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F70B04">
                            <w:rPr>
                              <w:rFonts w:ascii="Times New Roman" w:hAnsi="Times New Roman" w:cs="Times New Roman"/>
                              <w:noProof/>
                              <w:sz w:val="24"/>
                              <w:szCs w:val="24"/>
                            </w:rPr>
                            <w:t>6</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331706C" id="_x0000_t202" coordsize="21600,21600" o:spt="202" path="m,l,21600r21600,l21600,xe">
              <v:stroke joinstyle="miter"/>
              <v:path gradientshapeok="t" o:connecttype="rect"/>
            </v:shapetype>
            <v:shape id="Text Box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14:paraId="40400F89" w14:textId="66082A77" w:rsidR="00C10E07" w:rsidRDefault="00E5578B">
                    <w:pPr>
                      <w:pStyle w:val="Head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F70B04">
                      <w:rPr>
                        <w:rFonts w:ascii="Times New Roman" w:hAnsi="Times New Roman" w:cs="Times New Roman"/>
                        <w:noProof/>
                        <w:sz w:val="24"/>
                        <w:szCs w:val="24"/>
                      </w:rPr>
                      <w:t>6</w:t>
                    </w:r>
                    <w:r>
                      <w:rPr>
                        <w:rFonts w:ascii="Times New Roman" w:hAnsi="Times New Roman" w:cs="Times New Roman"/>
                        <w:sz w:val="24"/>
                        <w:szCs w:val="24"/>
                      </w:rPr>
                      <w:fldChar w:fldCharType="end"/>
                    </w:r>
                  </w:p>
                </w:txbxContent>
              </v:textbox>
              <w10:wrap anchorx="margin"/>
            </v:shape>
          </w:pict>
        </mc:Fallback>
      </mc:AlternateContent>
    </w:r>
    <w:r>
      <w:rPr>
        <w:noProof/>
        <w:sz w:val="24"/>
        <w:lang w:eastAsia="en-US"/>
      </w:rPr>
      <mc:AlternateContent>
        <mc:Choice Requires="wps">
          <w:drawing>
            <wp:anchor distT="0" distB="0" distL="114300" distR="114300" simplePos="0" relativeHeight="251658240" behindDoc="0" locked="0" layoutInCell="1" allowOverlap="1" wp14:anchorId="3727CBEB" wp14:editId="0CC6C353">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599C7" w14:textId="77777777" w:rsidR="00C10E07" w:rsidRDefault="00C10E07">
                          <w:pPr>
                            <w:pStyle w:val="Head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3727CBEB" id="Text Box 3" o:spid="_x0000_s1027"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Z+6rdVAgAAEAUAAA4AAAAAAAAAAAAAAAAALgIAAGRycy9lMm9Eb2MueG1sUEsBAi0AFAAGAAgA&#10;AAAhAHGq0bnXAAAABQEAAA8AAAAAAAAAAAAAAAAArwQAAGRycy9kb3ducmV2LnhtbFBLBQYAAAAA&#10;BAAEAPMAAACzBQAAAAA=&#10;" filled="f" stroked="f" strokeweight=".5pt">
              <v:textbox style="mso-fit-shape-to-text:t" inset="0,0,0,0">
                <w:txbxContent>
                  <w:p w14:paraId="55F599C7" w14:textId="77777777" w:rsidR="00C10E07" w:rsidRDefault="00C10E07">
                    <w:pPr>
                      <w:pStyle w:val="Header"/>
                    </w:pPr>
                  </w:p>
                </w:txbxContent>
              </v:textbox>
              <w10:wrap anchorx="margin"/>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654BD" w14:textId="77777777" w:rsidR="005D7D6E" w:rsidRDefault="005D7D6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59E7"/>
    <w:multiLevelType w:val="hybridMultilevel"/>
    <w:tmpl w:val="860AD5D4"/>
    <w:lvl w:ilvl="0" w:tplc="091CF6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848C9"/>
    <w:multiLevelType w:val="multilevel"/>
    <w:tmpl w:val="2504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7B7437"/>
    <w:multiLevelType w:val="multilevel"/>
    <w:tmpl w:val="5536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B016C7"/>
    <w:multiLevelType w:val="hybridMultilevel"/>
    <w:tmpl w:val="0B32C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8448E1"/>
    <w:multiLevelType w:val="hybridMultilevel"/>
    <w:tmpl w:val="31E81594"/>
    <w:lvl w:ilvl="0" w:tplc="F7A894B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380A03"/>
    <w:multiLevelType w:val="hybridMultilevel"/>
    <w:tmpl w:val="4C388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1NDE0NbA0NDA3MDVR0lEKTi0uzszPAykwrAUAReZ25CwAAAA="/>
  </w:docVars>
  <w:rsids>
    <w:rsidRoot w:val="08FE268E"/>
    <w:rsid w:val="000137F0"/>
    <w:rsid w:val="00063DEB"/>
    <w:rsid w:val="00092762"/>
    <w:rsid w:val="000A3D83"/>
    <w:rsid w:val="000C0C0A"/>
    <w:rsid w:val="000C775B"/>
    <w:rsid w:val="000E21A9"/>
    <w:rsid w:val="00153AEB"/>
    <w:rsid w:val="00167BAF"/>
    <w:rsid w:val="00175AAA"/>
    <w:rsid w:val="001813F1"/>
    <w:rsid w:val="0018328E"/>
    <w:rsid w:val="001909E3"/>
    <w:rsid w:val="00192A6E"/>
    <w:rsid w:val="001A20BE"/>
    <w:rsid w:val="001A78CD"/>
    <w:rsid w:val="001B3EDC"/>
    <w:rsid w:val="001E0F8D"/>
    <w:rsid w:val="002038C6"/>
    <w:rsid w:val="00233BA8"/>
    <w:rsid w:val="0023587B"/>
    <w:rsid w:val="002755C0"/>
    <w:rsid w:val="00276232"/>
    <w:rsid w:val="00282EB1"/>
    <w:rsid w:val="00284DE2"/>
    <w:rsid w:val="00290659"/>
    <w:rsid w:val="002C441C"/>
    <w:rsid w:val="002C6FEE"/>
    <w:rsid w:val="002D03DB"/>
    <w:rsid w:val="002E548A"/>
    <w:rsid w:val="002E57A7"/>
    <w:rsid w:val="002F20BD"/>
    <w:rsid w:val="003153EC"/>
    <w:rsid w:val="0034568A"/>
    <w:rsid w:val="00355CF8"/>
    <w:rsid w:val="00364847"/>
    <w:rsid w:val="0037379E"/>
    <w:rsid w:val="003957B4"/>
    <w:rsid w:val="003A5914"/>
    <w:rsid w:val="003B522C"/>
    <w:rsid w:val="003D17B8"/>
    <w:rsid w:val="003D70E1"/>
    <w:rsid w:val="003E1523"/>
    <w:rsid w:val="0048191D"/>
    <w:rsid w:val="0049386F"/>
    <w:rsid w:val="004967D0"/>
    <w:rsid w:val="004B13F2"/>
    <w:rsid w:val="004E480F"/>
    <w:rsid w:val="00506368"/>
    <w:rsid w:val="00520323"/>
    <w:rsid w:val="00527119"/>
    <w:rsid w:val="005325F7"/>
    <w:rsid w:val="00541C20"/>
    <w:rsid w:val="005612DB"/>
    <w:rsid w:val="00562293"/>
    <w:rsid w:val="005632E8"/>
    <w:rsid w:val="00583B99"/>
    <w:rsid w:val="005A193C"/>
    <w:rsid w:val="005A7105"/>
    <w:rsid w:val="005D7D6E"/>
    <w:rsid w:val="005E2906"/>
    <w:rsid w:val="005F44FF"/>
    <w:rsid w:val="006160D7"/>
    <w:rsid w:val="00616A91"/>
    <w:rsid w:val="00646B95"/>
    <w:rsid w:val="006574E2"/>
    <w:rsid w:val="00665020"/>
    <w:rsid w:val="00674710"/>
    <w:rsid w:val="00675569"/>
    <w:rsid w:val="006943B7"/>
    <w:rsid w:val="006A2AC7"/>
    <w:rsid w:val="006B4A30"/>
    <w:rsid w:val="006C718E"/>
    <w:rsid w:val="00701032"/>
    <w:rsid w:val="0074348C"/>
    <w:rsid w:val="00770677"/>
    <w:rsid w:val="00794C30"/>
    <w:rsid w:val="007A04AF"/>
    <w:rsid w:val="007A2189"/>
    <w:rsid w:val="007D19A4"/>
    <w:rsid w:val="007D38EE"/>
    <w:rsid w:val="007E39D2"/>
    <w:rsid w:val="007F2315"/>
    <w:rsid w:val="00856A64"/>
    <w:rsid w:val="00866064"/>
    <w:rsid w:val="008943BE"/>
    <w:rsid w:val="008D4AAC"/>
    <w:rsid w:val="008E6550"/>
    <w:rsid w:val="00902478"/>
    <w:rsid w:val="00914748"/>
    <w:rsid w:val="00923EDB"/>
    <w:rsid w:val="00935331"/>
    <w:rsid w:val="00936021"/>
    <w:rsid w:val="0094464F"/>
    <w:rsid w:val="00961AFC"/>
    <w:rsid w:val="00966A42"/>
    <w:rsid w:val="00976EB8"/>
    <w:rsid w:val="009C3A6D"/>
    <w:rsid w:val="009D76B9"/>
    <w:rsid w:val="00A10611"/>
    <w:rsid w:val="00A3026F"/>
    <w:rsid w:val="00A55C56"/>
    <w:rsid w:val="00A6196A"/>
    <w:rsid w:val="00AA070F"/>
    <w:rsid w:val="00AA5226"/>
    <w:rsid w:val="00AA7516"/>
    <w:rsid w:val="00AC2BD3"/>
    <w:rsid w:val="00AC2CF6"/>
    <w:rsid w:val="00AC61E4"/>
    <w:rsid w:val="00AD6BE2"/>
    <w:rsid w:val="00AF61E1"/>
    <w:rsid w:val="00B00547"/>
    <w:rsid w:val="00B1617A"/>
    <w:rsid w:val="00B16A9B"/>
    <w:rsid w:val="00B52BCA"/>
    <w:rsid w:val="00B647F4"/>
    <w:rsid w:val="00B73436"/>
    <w:rsid w:val="00B77969"/>
    <w:rsid w:val="00BB474A"/>
    <w:rsid w:val="00BB738C"/>
    <w:rsid w:val="00BF3FF8"/>
    <w:rsid w:val="00C062A4"/>
    <w:rsid w:val="00C0753C"/>
    <w:rsid w:val="00C10E07"/>
    <w:rsid w:val="00C22DD9"/>
    <w:rsid w:val="00C5480D"/>
    <w:rsid w:val="00C82AD8"/>
    <w:rsid w:val="00CF444C"/>
    <w:rsid w:val="00D23DFB"/>
    <w:rsid w:val="00D40E6A"/>
    <w:rsid w:val="00D55AF8"/>
    <w:rsid w:val="00D561EF"/>
    <w:rsid w:val="00D56F30"/>
    <w:rsid w:val="00D71DA7"/>
    <w:rsid w:val="00D83B9A"/>
    <w:rsid w:val="00D97455"/>
    <w:rsid w:val="00DB16D7"/>
    <w:rsid w:val="00DB3417"/>
    <w:rsid w:val="00DC4DCE"/>
    <w:rsid w:val="00DD293B"/>
    <w:rsid w:val="00DE5A5D"/>
    <w:rsid w:val="00DE5AA3"/>
    <w:rsid w:val="00DF3924"/>
    <w:rsid w:val="00E128A6"/>
    <w:rsid w:val="00E46D75"/>
    <w:rsid w:val="00E51351"/>
    <w:rsid w:val="00E5578B"/>
    <w:rsid w:val="00E6276E"/>
    <w:rsid w:val="00E73B3C"/>
    <w:rsid w:val="00EC14C5"/>
    <w:rsid w:val="00F10163"/>
    <w:rsid w:val="00F2133D"/>
    <w:rsid w:val="00F25BB3"/>
    <w:rsid w:val="00F36A2A"/>
    <w:rsid w:val="00F70B04"/>
    <w:rsid w:val="00F72DE2"/>
    <w:rsid w:val="00F751AC"/>
    <w:rsid w:val="00F83022"/>
    <w:rsid w:val="00FC2C5F"/>
    <w:rsid w:val="00FE2AFA"/>
    <w:rsid w:val="00FE4BA9"/>
    <w:rsid w:val="00FF1039"/>
    <w:rsid w:val="00FF7517"/>
    <w:rsid w:val="0213309A"/>
    <w:rsid w:val="03AC179F"/>
    <w:rsid w:val="03CD3ABB"/>
    <w:rsid w:val="08FE268E"/>
    <w:rsid w:val="09BE3883"/>
    <w:rsid w:val="1C65040B"/>
    <w:rsid w:val="1CD060F9"/>
    <w:rsid w:val="212F27C8"/>
    <w:rsid w:val="28700E7D"/>
    <w:rsid w:val="2A6A3C94"/>
    <w:rsid w:val="35830AC5"/>
    <w:rsid w:val="36FF405B"/>
    <w:rsid w:val="37D13CE9"/>
    <w:rsid w:val="3F9F0274"/>
    <w:rsid w:val="3FD41EE4"/>
    <w:rsid w:val="45E670D5"/>
    <w:rsid w:val="4CE75681"/>
    <w:rsid w:val="4DBC02E5"/>
    <w:rsid w:val="517A4D63"/>
    <w:rsid w:val="51C76D41"/>
    <w:rsid w:val="54A01823"/>
    <w:rsid w:val="55810020"/>
    <w:rsid w:val="5A3408C3"/>
    <w:rsid w:val="5FFC7E24"/>
    <w:rsid w:val="6822610C"/>
    <w:rsid w:val="70C02D45"/>
    <w:rsid w:val="7A014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1C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character" w:styleId="CommentReference">
    <w:name w:val="annotation reference"/>
    <w:basedOn w:val="DefaultParagraphFont"/>
    <w:rsid w:val="004B13F2"/>
    <w:rPr>
      <w:sz w:val="16"/>
      <w:szCs w:val="16"/>
    </w:rPr>
  </w:style>
  <w:style w:type="paragraph" w:styleId="CommentText">
    <w:name w:val="annotation text"/>
    <w:basedOn w:val="Normal"/>
    <w:link w:val="CommentTextChar"/>
    <w:rsid w:val="004B13F2"/>
  </w:style>
  <w:style w:type="character" w:customStyle="1" w:styleId="CommentTextChar">
    <w:name w:val="Comment Text Char"/>
    <w:basedOn w:val="DefaultParagraphFont"/>
    <w:link w:val="CommentText"/>
    <w:rsid w:val="004B13F2"/>
    <w:rPr>
      <w:rFonts w:eastAsiaTheme="minorEastAsia"/>
      <w:lang w:eastAsia="zh-CN"/>
    </w:rPr>
  </w:style>
  <w:style w:type="paragraph" w:styleId="CommentSubject">
    <w:name w:val="annotation subject"/>
    <w:basedOn w:val="CommentText"/>
    <w:next w:val="CommentText"/>
    <w:link w:val="CommentSubjectChar"/>
    <w:rsid w:val="004B13F2"/>
    <w:rPr>
      <w:b/>
      <w:bCs/>
    </w:rPr>
  </w:style>
  <w:style w:type="character" w:customStyle="1" w:styleId="CommentSubjectChar">
    <w:name w:val="Comment Subject Char"/>
    <w:basedOn w:val="CommentTextChar"/>
    <w:link w:val="CommentSubject"/>
    <w:rsid w:val="004B13F2"/>
    <w:rPr>
      <w:rFonts w:eastAsiaTheme="minorEastAsia"/>
      <w:b/>
      <w:bCs/>
      <w:lang w:eastAsia="zh-CN"/>
    </w:rPr>
  </w:style>
  <w:style w:type="paragraph" w:styleId="BalloonText">
    <w:name w:val="Balloon Text"/>
    <w:basedOn w:val="Normal"/>
    <w:link w:val="BalloonTextChar"/>
    <w:rsid w:val="004B13F2"/>
    <w:rPr>
      <w:rFonts w:ascii="Segoe UI" w:hAnsi="Segoe UI" w:cs="Segoe UI"/>
      <w:sz w:val="18"/>
      <w:szCs w:val="18"/>
    </w:rPr>
  </w:style>
  <w:style w:type="character" w:customStyle="1" w:styleId="BalloonTextChar">
    <w:name w:val="Balloon Text Char"/>
    <w:basedOn w:val="DefaultParagraphFont"/>
    <w:link w:val="BalloonText"/>
    <w:rsid w:val="004B13F2"/>
    <w:rPr>
      <w:rFonts w:ascii="Segoe UI" w:eastAsiaTheme="minorEastAsia" w:hAnsi="Segoe UI" w:cs="Segoe UI"/>
      <w:sz w:val="18"/>
      <w:szCs w:val="18"/>
      <w:lang w:eastAsia="zh-CN"/>
    </w:rPr>
  </w:style>
  <w:style w:type="paragraph" w:styleId="ListParagraph">
    <w:name w:val="List Paragraph"/>
    <w:basedOn w:val="Normal"/>
    <w:uiPriority w:val="99"/>
    <w:rsid w:val="00B77969"/>
    <w:pPr>
      <w:ind w:left="720"/>
      <w:contextualSpacing/>
    </w:pPr>
  </w:style>
  <w:style w:type="paragraph" w:styleId="NormalWeb">
    <w:name w:val="Normal (Web)"/>
    <w:basedOn w:val="Normal"/>
    <w:uiPriority w:val="99"/>
    <w:unhideWhenUsed/>
    <w:rsid w:val="003957B4"/>
    <w:pPr>
      <w:spacing w:before="100" w:beforeAutospacing="1" w:after="100" w:afterAutospacing="1"/>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AF61E1"/>
    <w:rPr>
      <w:i/>
      <w:iCs/>
    </w:rPr>
  </w:style>
  <w:style w:type="character" w:customStyle="1" w:styleId="ls1a">
    <w:name w:val="ls1a"/>
    <w:basedOn w:val="DefaultParagraphFont"/>
    <w:rsid w:val="001B3EDC"/>
  </w:style>
  <w:style w:type="character" w:styleId="Strong">
    <w:name w:val="Strong"/>
    <w:basedOn w:val="DefaultParagraphFont"/>
    <w:uiPriority w:val="22"/>
    <w:qFormat/>
    <w:rsid w:val="00A302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638656">
      <w:bodyDiv w:val="1"/>
      <w:marLeft w:val="0"/>
      <w:marRight w:val="0"/>
      <w:marTop w:val="0"/>
      <w:marBottom w:val="0"/>
      <w:divBdr>
        <w:top w:val="none" w:sz="0" w:space="0" w:color="auto"/>
        <w:left w:val="none" w:sz="0" w:space="0" w:color="auto"/>
        <w:bottom w:val="none" w:sz="0" w:space="0" w:color="auto"/>
        <w:right w:val="none" w:sz="0" w:space="0" w:color="auto"/>
      </w:divBdr>
    </w:div>
    <w:div w:id="187790911">
      <w:bodyDiv w:val="1"/>
      <w:marLeft w:val="0"/>
      <w:marRight w:val="0"/>
      <w:marTop w:val="0"/>
      <w:marBottom w:val="0"/>
      <w:divBdr>
        <w:top w:val="none" w:sz="0" w:space="0" w:color="auto"/>
        <w:left w:val="none" w:sz="0" w:space="0" w:color="auto"/>
        <w:bottom w:val="none" w:sz="0" w:space="0" w:color="auto"/>
        <w:right w:val="none" w:sz="0" w:space="0" w:color="auto"/>
      </w:divBdr>
    </w:div>
    <w:div w:id="295257337">
      <w:bodyDiv w:val="1"/>
      <w:marLeft w:val="0"/>
      <w:marRight w:val="0"/>
      <w:marTop w:val="0"/>
      <w:marBottom w:val="0"/>
      <w:divBdr>
        <w:top w:val="none" w:sz="0" w:space="0" w:color="auto"/>
        <w:left w:val="none" w:sz="0" w:space="0" w:color="auto"/>
        <w:bottom w:val="none" w:sz="0" w:space="0" w:color="auto"/>
        <w:right w:val="none" w:sz="0" w:space="0" w:color="auto"/>
      </w:divBdr>
    </w:div>
    <w:div w:id="295599179">
      <w:bodyDiv w:val="1"/>
      <w:marLeft w:val="0"/>
      <w:marRight w:val="0"/>
      <w:marTop w:val="0"/>
      <w:marBottom w:val="0"/>
      <w:divBdr>
        <w:top w:val="none" w:sz="0" w:space="0" w:color="auto"/>
        <w:left w:val="none" w:sz="0" w:space="0" w:color="auto"/>
        <w:bottom w:val="none" w:sz="0" w:space="0" w:color="auto"/>
        <w:right w:val="none" w:sz="0" w:space="0" w:color="auto"/>
      </w:divBdr>
    </w:div>
    <w:div w:id="385422061">
      <w:bodyDiv w:val="1"/>
      <w:marLeft w:val="0"/>
      <w:marRight w:val="0"/>
      <w:marTop w:val="0"/>
      <w:marBottom w:val="0"/>
      <w:divBdr>
        <w:top w:val="none" w:sz="0" w:space="0" w:color="auto"/>
        <w:left w:val="none" w:sz="0" w:space="0" w:color="auto"/>
        <w:bottom w:val="none" w:sz="0" w:space="0" w:color="auto"/>
        <w:right w:val="none" w:sz="0" w:space="0" w:color="auto"/>
      </w:divBdr>
    </w:div>
    <w:div w:id="430970824">
      <w:bodyDiv w:val="1"/>
      <w:marLeft w:val="0"/>
      <w:marRight w:val="0"/>
      <w:marTop w:val="0"/>
      <w:marBottom w:val="0"/>
      <w:divBdr>
        <w:top w:val="none" w:sz="0" w:space="0" w:color="auto"/>
        <w:left w:val="none" w:sz="0" w:space="0" w:color="auto"/>
        <w:bottom w:val="none" w:sz="0" w:space="0" w:color="auto"/>
        <w:right w:val="none" w:sz="0" w:space="0" w:color="auto"/>
      </w:divBdr>
    </w:div>
    <w:div w:id="529102629">
      <w:bodyDiv w:val="1"/>
      <w:marLeft w:val="0"/>
      <w:marRight w:val="0"/>
      <w:marTop w:val="0"/>
      <w:marBottom w:val="0"/>
      <w:divBdr>
        <w:top w:val="none" w:sz="0" w:space="0" w:color="auto"/>
        <w:left w:val="none" w:sz="0" w:space="0" w:color="auto"/>
        <w:bottom w:val="none" w:sz="0" w:space="0" w:color="auto"/>
        <w:right w:val="none" w:sz="0" w:space="0" w:color="auto"/>
      </w:divBdr>
    </w:div>
    <w:div w:id="734863226">
      <w:bodyDiv w:val="1"/>
      <w:marLeft w:val="0"/>
      <w:marRight w:val="0"/>
      <w:marTop w:val="0"/>
      <w:marBottom w:val="0"/>
      <w:divBdr>
        <w:top w:val="none" w:sz="0" w:space="0" w:color="auto"/>
        <w:left w:val="none" w:sz="0" w:space="0" w:color="auto"/>
        <w:bottom w:val="none" w:sz="0" w:space="0" w:color="auto"/>
        <w:right w:val="none" w:sz="0" w:space="0" w:color="auto"/>
      </w:divBdr>
    </w:div>
    <w:div w:id="811749679">
      <w:bodyDiv w:val="1"/>
      <w:marLeft w:val="0"/>
      <w:marRight w:val="0"/>
      <w:marTop w:val="0"/>
      <w:marBottom w:val="0"/>
      <w:divBdr>
        <w:top w:val="none" w:sz="0" w:space="0" w:color="auto"/>
        <w:left w:val="none" w:sz="0" w:space="0" w:color="auto"/>
        <w:bottom w:val="none" w:sz="0" w:space="0" w:color="auto"/>
        <w:right w:val="none" w:sz="0" w:space="0" w:color="auto"/>
      </w:divBdr>
    </w:div>
    <w:div w:id="869953883">
      <w:bodyDiv w:val="1"/>
      <w:marLeft w:val="0"/>
      <w:marRight w:val="0"/>
      <w:marTop w:val="0"/>
      <w:marBottom w:val="0"/>
      <w:divBdr>
        <w:top w:val="none" w:sz="0" w:space="0" w:color="auto"/>
        <w:left w:val="none" w:sz="0" w:space="0" w:color="auto"/>
        <w:bottom w:val="none" w:sz="0" w:space="0" w:color="auto"/>
        <w:right w:val="none" w:sz="0" w:space="0" w:color="auto"/>
      </w:divBdr>
    </w:div>
    <w:div w:id="937951315">
      <w:bodyDiv w:val="1"/>
      <w:marLeft w:val="0"/>
      <w:marRight w:val="0"/>
      <w:marTop w:val="0"/>
      <w:marBottom w:val="0"/>
      <w:divBdr>
        <w:top w:val="none" w:sz="0" w:space="0" w:color="auto"/>
        <w:left w:val="none" w:sz="0" w:space="0" w:color="auto"/>
        <w:bottom w:val="none" w:sz="0" w:space="0" w:color="auto"/>
        <w:right w:val="none" w:sz="0" w:space="0" w:color="auto"/>
      </w:divBdr>
    </w:div>
    <w:div w:id="1155998576">
      <w:bodyDiv w:val="1"/>
      <w:marLeft w:val="0"/>
      <w:marRight w:val="0"/>
      <w:marTop w:val="0"/>
      <w:marBottom w:val="0"/>
      <w:divBdr>
        <w:top w:val="none" w:sz="0" w:space="0" w:color="auto"/>
        <w:left w:val="none" w:sz="0" w:space="0" w:color="auto"/>
        <w:bottom w:val="none" w:sz="0" w:space="0" w:color="auto"/>
        <w:right w:val="none" w:sz="0" w:space="0" w:color="auto"/>
      </w:divBdr>
    </w:div>
    <w:div w:id="1435519356">
      <w:bodyDiv w:val="1"/>
      <w:marLeft w:val="0"/>
      <w:marRight w:val="0"/>
      <w:marTop w:val="0"/>
      <w:marBottom w:val="0"/>
      <w:divBdr>
        <w:top w:val="none" w:sz="0" w:space="0" w:color="auto"/>
        <w:left w:val="none" w:sz="0" w:space="0" w:color="auto"/>
        <w:bottom w:val="none" w:sz="0" w:space="0" w:color="auto"/>
        <w:right w:val="none" w:sz="0" w:space="0" w:color="auto"/>
      </w:divBdr>
    </w:div>
    <w:div w:id="1589658387">
      <w:bodyDiv w:val="1"/>
      <w:marLeft w:val="0"/>
      <w:marRight w:val="0"/>
      <w:marTop w:val="0"/>
      <w:marBottom w:val="0"/>
      <w:divBdr>
        <w:top w:val="none" w:sz="0" w:space="0" w:color="auto"/>
        <w:left w:val="none" w:sz="0" w:space="0" w:color="auto"/>
        <w:bottom w:val="none" w:sz="0" w:space="0" w:color="auto"/>
        <w:right w:val="none" w:sz="0" w:space="0" w:color="auto"/>
      </w:divBdr>
    </w:div>
    <w:div w:id="1960183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1552</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2020-11-26T16:15:00Z</dcterms:created>
  <dcterms:modified xsi:type="dcterms:W3CDTF">2020-11-26T16:15:00Z</dcterms:modified>
</cp:coreProperties>
</file>